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EC" w:rsidRDefault="004E5610" w:rsidP="007A15FB">
      <w:pPr>
        <w:jc w:val="center"/>
      </w:pPr>
      <w:r>
        <w:rPr>
          <w:noProof/>
          <w:lang w:eastAsia="cs-CZ"/>
        </w:rPr>
        <w:drawing>
          <wp:inline distT="0" distB="0" distL="0" distR="0" wp14:anchorId="5B63D224" wp14:editId="1F81A877">
            <wp:extent cx="1762125" cy="457200"/>
            <wp:effectExtent l="0" t="0" r="9525" b="0"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2EC" w:rsidRPr="00857E74" w:rsidRDefault="005E190A" w:rsidP="00FF3FD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Zkrácený z</w:t>
      </w:r>
      <w:r w:rsidR="00A052EC" w:rsidRPr="007A15FB">
        <w:rPr>
          <w:b/>
          <w:sz w:val="26"/>
          <w:szCs w:val="26"/>
        </w:rPr>
        <w:t>ápis z</w:t>
      </w:r>
      <w:r w:rsidR="00790ABA">
        <w:rPr>
          <w:b/>
          <w:sz w:val="26"/>
          <w:szCs w:val="26"/>
        </w:rPr>
        <w:t xml:space="preserve"> </w:t>
      </w:r>
      <w:r w:rsidR="00A052EC" w:rsidRPr="007A15FB">
        <w:rPr>
          <w:b/>
          <w:sz w:val="26"/>
          <w:szCs w:val="26"/>
        </w:rPr>
        <w:t xml:space="preserve">výjezdního zasedání Rady a </w:t>
      </w:r>
      <w:r w:rsidR="001978E1">
        <w:rPr>
          <w:b/>
          <w:sz w:val="26"/>
          <w:szCs w:val="26"/>
        </w:rPr>
        <w:t xml:space="preserve">vedoucích </w:t>
      </w:r>
      <w:r w:rsidR="00A052EC" w:rsidRPr="007A15FB">
        <w:rPr>
          <w:b/>
          <w:sz w:val="26"/>
          <w:szCs w:val="26"/>
        </w:rPr>
        <w:t>pracovních skupin Centrálního portálu českých knihoven – KNIHOVNY.CZ</w:t>
      </w:r>
      <w:r w:rsidR="00857E74">
        <w:rPr>
          <w:b/>
          <w:sz w:val="26"/>
          <w:szCs w:val="26"/>
        </w:rPr>
        <w:t xml:space="preserve"> </w:t>
      </w:r>
    </w:p>
    <w:p w:rsidR="00A052EC" w:rsidRPr="007A15FB" w:rsidRDefault="00A052EC" w:rsidP="007A15FB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2"/>
        <w:gridCol w:w="7746"/>
      </w:tblGrid>
      <w:tr w:rsidR="00A052EC" w:rsidRPr="00D36136" w:rsidTr="00D36136">
        <w:tc>
          <w:tcPr>
            <w:tcW w:w="1542" w:type="dxa"/>
            <w:shd w:val="clear" w:color="auto" w:fill="FFFFFF"/>
          </w:tcPr>
          <w:p w:rsidR="00A052EC" w:rsidRPr="00D36136" w:rsidRDefault="00A052EC" w:rsidP="00D36136">
            <w:pPr>
              <w:spacing w:after="0" w:line="240" w:lineRule="auto"/>
              <w:rPr>
                <w:b/>
              </w:rPr>
            </w:pPr>
            <w:r w:rsidRPr="00D36136">
              <w:rPr>
                <w:b/>
              </w:rPr>
              <w:t>Datum konání</w:t>
            </w:r>
          </w:p>
        </w:tc>
        <w:tc>
          <w:tcPr>
            <w:tcW w:w="7746" w:type="dxa"/>
          </w:tcPr>
          <w:p w:rsidR="00A052EC" w:rsidRPr="00D2095D" w:rsidRDefault="00D2095D" w:rsidP="00D36136">
            <w:pPr>
              <w:spacing w:after="0" w:line="240" w:lineRule="auto"/>
            </w:pPr>
            <w:r w:rsidRPr="00D2095D">
              <w:t>24.-25.6.2014</w:t>
            </w:r>
          </w:p>
        </w:tc>
      </w:tr>
      <w:tr w:rsidR="00A052EC" w:rsidRPr="00D36136" w:rsidTr="00D36136">
        <w:tc>
          <w:tcPr>
            <w:tcW w:w="1542" w:type="dxa"/>
            <w:shd w:val="clear" w:color="auto" w:fill="FFFFFF"/>
          </w:tcPr>
          <w:p w:rsidR="00A052EC" w:rsidRPr="00D36136" w:rsidRDefault="00A052EC" w:rsidP="00D36136">
            <w:pPr>
              <w:spacing w:after="0" w:line="240" w:lineRule="auto"/>
              <w:rPr>
                <w:b/>
              </w:rPr>
            </w:pPr>
            <w:r w:rsidRPr="00D36136">
              <w:rPr>
                <w:b/>
              </w:rPr>
              <w:t>Místo konání</w:t>
            </w:r>
          </w:p>
        </w:tc>
        <w:tc>
          <w:tcPr>
            <w:tcW w:w="7746" w:type="dxa"/>
          </w:tcPr>
          <w:p w:rsidR="00A052EC" w:rsidRPr="00D36136" w:rsidRDefault="001D1039" w:rsidP="00D36136">
            <w:pPr>
              <w:spacing w:after="0" w:line="240" w:lineRule="auto"/>
            </w:pPr>
            <w:r>
              <w:t>Liblice</w:t>
            </w:r>
          </w:p>
        </w:tc>
      </w:tr>
      <w:tr w:rsidR="00A052EC" w:rsidRPr="00D36136" w:rsidTr="00D36136">
        <w:tc>
          <w:tcPr>
            <w:tcW w:w="1542" w:type="dxa"/>
            <w:shd w:val="clear" w:color="auto" w:fill="FFFFFF"/>
          </w:tcPr>
          <w:p w:rsidR="00A052EC" w:rsidRDefault="00A052EC" w:rsidP="00D36136">
            <w:pPr>
              <w:spacing w:after="0" w:line="240" w:lineRule="auto"/>
              <w:rPr>
                <w:b/>
              </w:rPr>
            </w:pPr>
            <w:r w:rsidRPr="00D36136">
              <w:rPr>
                <w:b/>
              </w:rPr>
              <w:t>Účastníci</w:t>
            </w:r>
          </w:p>
          <w:p w:rsidR="00D2095D" w:rsidRPr="00D36136" w:rsidRDefault="00D2095D" w:rsidP="00D361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24.6.2013</w:t>
            </w:r>
          </w:p>
        </w:tc>
        <w:tc>
          <w:tcPr>
            <w:tcW w:w="7746" w:type="dxa"/>
          </w:tcPr>
          <w:p w:rsidR="0072017B" w:rsidRPr="0072017B" w:rsidRDefault="0072017B" w:rsidP="00D3613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72017B">
              <w:rPr>
                <w:b/>
              </w:rPr>
              <w:t xml:space="preserve">ÚKR: </w:t>
            </w:r>
            <w:r>
              <w:rPr>
                <w:b/>
              </w:rPr>
              <w:t xml:space="preserve"> </w:t>
            </w:r>
            <w:r w:rsidRPr="0072017B">
              <w:t>V. Richter</w:t>
            </w:r>
          </w:p>
          <w:p w:rsidR="00470804" w:rsidRDefault="00A052EC" w:rsidP="00D3613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 w:rsidRPr="00470804">
              <w:rPr>
                <w:b/>
              </w:rPr>
              <w:t>Rada CPK:</w:t>
            </w:r>
            <w:r w:rsidRPr="00D36136">
              <w:t xml:space="preserve"> </w:t>
            </w:r>
            <w:r w:rsidR="00C86A87">
              <w:t>M. Lhoták (KNAV), T. Řehák (MKP), H. Bouzková (NLK)</w:t>
            </w:r>
            <w:r w:rsidR="00773505">
              <w:t xml:space="preserve">, </w:t>
            </w:r>
            <w:r w:rsidR="00773505" w:rsidRPr="00D36136">
              <w:t xml:space="preserve">I. Kareš (JVKČB), </w:t>
            </w:r>
            <w:r w:rsidR="00773505">
              <w:t>E. Měřínská (M</w:t>
            </w:r>
            <w:r w:rsidR="0001017F">
              <w:t>ě</w:t>
            </w:r>
            <w:r w:rsidR="00773505">
              <w:t xml:space="preserve">KTa),  Z. Friedlová (KKFB), </w:t>
            </w:r>
            <w:r w:rsidR="00773505" w:rsidRPr="00D36136">
              <w:t>L. Prchalová (M</w:t>
            </w:r>
            <w:r w:rsidR="00773505">
              <w:t>SVK</w:t>
            </w:r>
            <w:r w:rsidR="00773505" w:rsidRPr="00D36136">
              <w:t>), D. Bechný (SVK</w:t>
            </w:r>
            <w:r w:rsidR="00773505">
              <w:t xml:space="preserve"> PK</w:t>
            </w:r>
            <w:r w:rsidR="00773505" w:rsidRPr="00D36136">
              <w:t>), E. Svobodová (SVKHK),</w:t>
            </w:r>
            <w:r w:rsidR="00773505">
              <w:t xml:space="preserve"> O. Fabián (UTB), J. Holásková (VKOL), B. Konvalinková (KVKLI)</w:t>
            </w:r>
          </w:p>
          <w:p w:rsidR="0072017B" w:rsidRPr="0072017B" w:rsidRDefault="0072017B" w:rsidP="00D3613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72017B">
              <w:rPr>
                <w:b/>
              </w:rPr>
              <w:t>Hosté – zástupci nepřítomných členů Rady CPK:</w:t>
            </w:r>
            <w:r w:rsidR="00C86A87">
              <w:rPr>
                <w:b/>
              </w:rPr>
              <w:t xml:space="preserve"> </w:t>
            </w:r>
            <w:r w:rsidR="00C86A87" w:rsidRPr="00C86A87">
              <w:t>L. Tichý (NK ČR)</w:t>
            </w:r>
            <w:r w:rsidR="00C86A87">
              <w:t>, P. Žabička (MZK)</w:t>
            </w:r>
            <w:r w:rsidR="00773505">
              <w:t>, J. Ka</w:t>
            </w:r>
            <w:r w:rsidR="00875B16">
              <w:t>ň</w:t>
            </w:r>
            <w:r w:rsidR="00773505">
              <w:t>ka (KKFB), L. Slezáková (UPOL)</w:t>
            </w:r>
          </w:p>
          <w:p w:rsidR="0072017B" w:rsidRPr="00C86A87" w:rsidRDefault="0072017B" w:rsidP="0072017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 w:rsidRPr="0072017B">
              <w:rPr>
                <w:b/>
              </w:rPr>
              <w:t>Nezastoupené knihovny:</w:t>
            </w:r>
            <w:r w:rsidR="00C86A87">
              <w:rPr>
                <w:b/>
              </w:rPr>
              <w:t xml:space="preserve"> </w:t>
            </w:r>
            <w:r w:rsidR="00C86A87" w:rsidRPr="00C86A87">
              <w:t>Národní technická knihovna,</w:t>
            </w:r>
            <w:r w:rsidR="00C86A87">
              <w:rPr>
                <w:b/>
              </w:rPr>
              <w:t xml:space="preserve"> </w:t>
            </w:r>
            <w:r w:rsidR="00C86A87" w:rsidRPr="00C86A87">
              <w:t>MěK Kutná Hora</w:t>
            </w:r>
            <w:r w:rsidR="00C86A87">
              <w:t>, Knihovna Národního muzea, MUNI – Knihovnicko-informační centrum, Ústav mezinárodních vztahů - knihovna</w:t>
            </w:r>
          </w:p>
          <w:p w:rsidR="00A052EC" w:rsidRDefault="00A052EC" w:rsidP="00D3613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 w:rsidRPr="00470804">
              <w:rPr>
                <w:b/>
              </w:rPr>
              <w:t xml:space="preserve">Vedoucí pracovních skupin: </w:t>
            </w:r>
            <w:r w:rsidRPr="00D36136">
              <w:t xml:space="preserve">B. Stoklasová (PS pro centrální portál), </w:t>
            </w:r>
            <w:r w:rsidR="002722BF">
              <w:t>I</w:t>
            </w:r>
            <w:r w:rsidRPr="00D36136">
              <w:t xml:space="preserve">. </w:t>
            </w:r>
            <w:r w:rsidR="002722BF">
              <w:t>Burešová</w:t>
            </w:r>
            <w:r w:rsidRPr="00D36136">
              <w:t xml:space="preserve"> (PS pro informační zdroje), P. Žabička (PS pro sdí</w:t>
            </w:r>
            <w:r w:rsidR="001D1039">
              <w:t xml:space="preserve">lení identit a online platby), </w:t>
            </w:r>
            <w:r w:rsidR="002722BF">
              <w:t>K. Košťálová</w:t>
            </w:r>
            <w:r w:rsidRPr="00D36136">
              <w:t xml:space="preserve"> (PS pro MVS a DDS)</w:t>
            </w:r>
            <w:r w:rsidR="002722BF">
              <w:t>, M. Lhoták (PS pro financování a organizaci)</w:t>
            </w:r>
          </w:p>
          <w:p w:rsidR="00A052EC" w:rsidRPr="00D2095D" w:rsidRDefault="0072017B" w:rsidP="0001017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Další h</w:t>
            </w:r>
            <w:r w:rsidR="00A052EC" w:rsidRPr="00D36136">
              <w:rPr>
                <w:b/>
              </w:rPr>
              <w:t xml:space="preserve">osté: </w:t>
            </w:r>
            <w:r w:rsidR="00C86A87" w:rsidRPr="00C86A87">
              <w:t>L. Hanzlíková, P. Lonská, V. Sedláček, O. Lachnit</w:t>
            </w:r>
            <w:r w:rsidR="009E591A">
              <w:t xml:space="preserve"> (všichni MKP)</w:t>
            </w:r>
          </w:p>
        </w:tc>
      </w:tr>
      <w:tr w:rsidR="00D2095D" w:rsidRPr="00D36136" w:rsidTr="00D36136">
        <w:tc>
          <w:tcPr>
            <w:tcW w:w="1542" w:type="dxa"/>
            <w:shd w:val="clear" w:color="auto" w:fill="FFFFFF"/>
          </w:tcPr>
          <w:p w:rsidR="00D2095D" w:rsidRDefault="00D2095D" w:rsidP="00A13D85">
            <w:pPr>
              <w:spacing w:after="0" w:line="240" w:lineRule="auto"/>
              <w:rPr>
                <w:b/>
              </w:rPr>
            </w:pPr>
            <w:r w:rsidRPr="00D36136">
              <w:rPr>
                <w:b/>
              </w:rPr>
              <w:t>Účastníci</w:t>
            </w:r>
          </w:p>
          <w:p w:rsidR="00D2095D" w:rsidRPr="00D36136" w:rsidRDefault="00D2095D" w:rsidP="00D209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25.6.2013</w:t>
            </w:r>
          </w:p>
        </w:tc>
        <w:tc>
          <w:tcPr>
            <w:tcW w:w="7746" w:type="dxa"/>
          </w:tcPr>
          <w:p w:rsidR="00C86A87" w:rsidRDefault="00C86A87" w:rsidP="00C86A8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MK ČR: </w:t>
            </w:r>
            <w:r>
              <w:t>B.</w:t>
            </w:r>
            <w:r w:rsidR="0001017F">
              <w:t xml:space="preserve"> </w:t>
            </w:r>
            <w:r>
              <w:t>Skučková</w:t>
            </w:r>
          </w:p>
          <w:p w:rsidR="00773505" w:rsidRDefault="00C86A87" w:rsidP="00C86A8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 w:rsidRPr="00773505">
              <w:rPr>
                <w:b/>
              </w:rPr>
              <w:t xml:space="preserve">ÚKR:  </w:t>
            </w:r>
            <w:r w:rsidRPr="0072017B">
              <w:t>V. Richter</w:t>
            </w:r>
          </w:p>
          <w:p w:rsidR="00773505" w:rsidRDefault="00773505" w:rsidP="0077350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 w:rsidRPr="00470804">
              <w:rPr>
                <w:b/>
              </w:rPr>
              <w:t>Rada CPK:</w:t>
            </w:r>
            <w:r w:rsidRPr="00D36136">
              <w:t xml:space="preserve"> </w:t>
            </w:r>
            <w:r>
              <w:t xml:space="preserve">M. Lhoták (KNAV), T. Gec (MZK), T. Řehák (MKP), M. Svoboda (NTK), H. Bouzková (NLK), </w:t>
            </w:r>
            <w:r w:rsidRPr="00D36136">
              <w:t xml:space="preserve">I. Kareš (JVKČB), </w:t>
            </w:r>
            <w:r>
              <w:t>E. Měřínská (M</w:t>
            </w:r>
            <w:r w:rsidR="0001017F">
              <w:t>ě</w:t>
            </w:r>
            <w:r>
              <w:t xml:space="preserve">KTa), Z. Friedlová (KKFB), </w:t>
            </w:r>
            <w:r w:rsidRPr="00D36136">
              <w:t>L. Prchalová (M</w:t>
            </w:r>
            <w:r>
              <w:t>SVK</w:t>
            </w:r>
            <w:r w:rsidRPr="00D36136">
              <w:t>), D. Bechný (SVK</w:t>
            </w:r>
            <w:r>
              <w:t xml:space="preserve"> PK</w:t>
            </w:r>
            <w:r w:rsidRPr="00D36136">
              <w:t>), E. Svobodová (SVKHK),</w:t>
            </w:r>
            <w:r>
              <w:t xml:space="preserve"> O. Fabián (UTB), J. Holásková (VKOL), B. Konvalinková (KVKLI)</w:t>
            </w:r>
          </w:p>
          <w:p w:rsidR="00773505" w:rsidRPr="0072017B" w:rsidRDefault="00773505" w:rsidP="0077350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72017B">
              <w:rPr>
                <w:b/>
              </w:rPr>
              <w:t>Hosté – zástupci nepřítomných členů Rady CPK:</w:t>
            </w:r>
            <w:r>
              <w:rPr>
                <w:b/>
              </w:rPr>
              <w:t xml:space="preserve"> </w:t>
            </w:r>
            <w:r w:rsidRPr="00C86A87">
              <w:t>L. Tichý (NK ČR)</w:t>
            </w:r>
            <w:r>
              <w:t>, J. Ka</w:t>
            </w:r>
            <w:r w:rsidR="00875B16">
              <w:t>ň</w:t>
            </w:r>
            <w:r>
              <w:t>ka (KKFB), L. Slezáková (UPOL)</w:t>
            </w:r>
          </w:p>
          <w:p w:rsidR="00773505" w:rsidRPr="00773505" w:rsidRDefault="00773505" w:rsidP="0077350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 w:rsidRPr="0072017B">
              <w:rPr>
                <w:b/>
              </w:rPr>
              <w:t>Nezastoupené knihovny:</w:t>
            </w:r>
            <w:r>
              <w:rPr>
                <w:b/>
              </w:rPr>
              <w:t xml:space="preserve"> </w:t>
            </w:r>
            <w:r w:rsidRPr="00C86A87">
              <w:t>MěK Kutná Hora</w:t>
            </w:r>
            <w:r>
              <w:t>, Knihovna Národního muzea, MUNI – Knihovnicko-informační centrum, Ústav mezinárodních vztahů - knihovna</w:t>
            </w:r>
          </w:p>
          <w:p w:rsidR="00E54235" w:rsidRDefault="00C86A87" w:rsidP="00C86A8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 w:rsidRPr="00470804">
              <w:rPr>
                <w:b/>
              </w:rPr>
              <w:t xml:space="preserve">Vedoucí pracovních skupin: </w:t>
            </w:r>
            <w:r w:rsidRPr="00D36136">
              <w:t xml:space="preserve">B. Stoklasová (PS pro centrální portál), </w:t>
            </w:r>
            <w:r>
              <w:t>I</w:t>
            </w:r>
            <w:r w:rsidRPr="00D36136">
              <w:t xml:space="preserve">. </w:t>
            </w:r>
            <w:r>
              <w:t>Burešová</w:t>
            </w:r>
            <w:r w:rsidRPr="00D36136">
              <w:t xml:space="preserve"> (PS pro informační zdroje), P. Žabička (PS pro sdí</w:t>
            </w:r>
            <w:r>
              <w:t>lení identit a online platby, M. Lhoták (PS pro financování a organizaci)</w:t>
            </w:r>
          </w:p>
          <w:p w:rsidR="00D2095D" w:rsidRPr="00E54235" w:rsidRDefault="00C86A87" w:rsidP="0001017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 w:rsidRPr="00E54235">
              <w:rPr>
                <w:b/>
              </w:rPr>
              <w:t xml:space="preserve">Další hosté: </w:t>
            </w:r>
            <w:r w:rsidRPr="00C86A87">
              <w:t>L. Hanzlíková, P. Lonská, V. Sedláček, O. Lachnit</w:t>
            </w:r>
            <w:r w:rsidR="00D2095D" w:rsidRPr="00E54235">
              <w:rPr>
                <w:b/>
              </w:rPr>
              <w:t xml:space="preserve"> </w:t>
            </w:r>
            <w:r w:rsidR="009E591A" w:rsidRPr="009E591A">
              <w:t>(všichni MKP)</w:t>
            </w:r>
          </w:p>
        </w:tc>
      </w:tr>
      <w:tr w:rsidR="00D2095D" w:rsidRPr="00D36136" w:rsidTr="00D36136">
        <w:tc>
          <w:tcPr>
            <w:tcW w:w="1542" w:type="dxa"/>
            <w:shd w:val="clear" w:color="auto" w:fill="FFFFFF"/>
          </w:tcPr>
          <w:p w:rsidR="00D2095D" w:rsidRPr="00D36136" w:rsidRDefault="00D2095D" w:rsidP="00D36136">
            <w:pPr>
              <w:spacing w:after="0" w:line="240" w:lineRule="auto"/>
              <w:rPr>
                <w:b/>
              </w:rPr>
            </w:pPr>
            <w:r w:rsidRPr="009F7FC0">
              <w:rPr>
                <w:b/>
                <w:color w:val="E5004B"/>
              </w:rPr>
              <w:t>Program</w:t>
            </w:r>
          </w:p>
        </w:tc>
        <w:tc>
          <w:tcPr>
            <w:tcW w:w="7746" w:type="dxa"/>
          </w:tcPr>
          <w:p w:rsidR="00D2095D" w:rsidRPr="00931951" w:rsidRDefault="00D2095D" w:rsidP="00D36136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931951">
              <w:rPr>
                <w:rFonts w:asciiTheme="minorHAnsi" w:hAnsiTheme="minorHAnsi"/>
                <w:b/>
              </w:rPr>
              <w:t>Uvítání</w:t>
            </w:r>
          </w:p>
          <w:p w:rsidR="00D2095D" w:rsidRPr="00931951" w:rsidRDefault="00D2095D" w:rsidP="00D36136">
            <w:pPr>
              <w:spacing w:after="0" w:line="240" w:lineRule="auto"/>
              <w:rPr>
                <w:rFonts w:asciiTheme="minorHAnsi" w:hAnsiTheme="minorHAnsi"/>
              </w:rPr>
            </w:pPr>
            <w:r w:rsidRPr="00931951">
              <w:rPr>
                <w:rFonts w:asciiTheme="minorHAnsi" w:hAnsiTheme="minorHAnsi"/>
              </w:rPr>
              <w:t>M. Lhoták uv</w:t>
            </w:r>
            <w:r w:rsidR="006B3336" w:rsidRPr="00931951">
              <w:rPr>
                <w:rFonts w:asciiTheme="minorHAnsi" w:hAnsiTheme="minorHAnsi"/>
              </w:rPr>
              <w:t>í</w:t>
            </w:r>
            <w:r w:rsidRPr="00931951">
              <w:rPr>
                <w:rFonts w:asciiTheme="minorHAnsi" w:hAnsiTheme="minorHAnsi"/>
              </w:rPr>
              <w:t>tal všechny účastníky jednání a seznámil je s programem a časovým harmonogramem.</w:t>
            </w:r>
          </w:p>
          <w:p w:rsidR="00D2095D" w:rsidRPr="00931951" w:rsidRDefault="00D2095D" w:rsidP="00D36136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D2095D" w:rsidRPr="00931951" w:rsidRDefault="00707388" w:rsidP="00D36136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931951">
              <w:rPr>
                <w:rFonts w:asciiTheme="minorHAnsi" w:hAnsiTheme="minorHAnsi"/>
                <w:b/>
              </w:rPr>
              <w:t>Program</w:t>
            </w:r>
            <w:r w:rsidR="00875B16" w:rsidRPr="00931951">
              <w:rPr>
                <w:rFonts w:asciiTheme="minorHAnsi" w:hAnsiTheme="minorHAnsi"/>
                <w:b/>
              </w:rPr>
              <w:t xml:space="preserve"> a harmonogram</w:t>
            </w:r>
          </w:p>
          <w:p w:rsidR="00D2095D" w:rsidRPr="00931951" w:rsidRDefault="00D2095D" w:rsidP="00D36136">
            <w:pPr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931951">
              <w:rPr>
                <w:rFonts w:asciiTheme="minorHAnsi" w:hAnsiTheme="minorHAnsi"/>
                <w:b/>
                <w:i/>
              </w:rPr>
              <w:t>24.6.2014</w:t>
            </w:r>
          </w:p>
          <w:p w:rsidR="00D2095D" w:rsidRPr="00931951" w:rsidRDefault="00D2095D" w:rsidP="00D36136">
            <w:pPr>
              <w:spacing w:after="0" w:line="240" w:lineRule="auto"/>
              <w:rPr>
                <w:rFonts w:asciiTheme="minorHAnsi" w:hAnsiTheme="minorHAnsi"/>
              </w:rPr>
            </w:pPr>
            <w:r w:rsidRPr="00931951">
              <w:rPr>
                <w:rFonts w:asciiTheme="minorHAnsi" w:hAnsiTheme="minorHAnsi"/>
              </w:rPr>
              <w:t>1</w:t>
            </w:r>
            <w:r w:rsidR="00707388" w:rsidRPr="00931951">
              <w:rPr>
                <w:rFonts w:asciiTheme="minorHAnsi" w:hAnsiTheme="minorHAnsi"/>
              </w:rPr>
              <w:t>4:00-22</w:t>
            </w:r>
            <w:r w:rsidRPr="00931951">
              <w:rPr>
                <w:rFonts w:asciiTheme="minorHAnsi" w:hAnsiTheme="minorHAnsi"/>
              </w:rPr>
              <w:t>:00</w:t>
            </w:r>
          </w:p>
          <w:p w:rsidR="00D2095D" w:rsidRPr="00931951" w:rsidRDefault="00D2095D" w:rsidP="00796A5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931951">
              <w:rPr>
                <w:rFonts w:asciiTheme="minorHAnsi" w:hAnsiTheme="minorHAnsi"/>
              </w:rPr>
              <w:t>Zprávy vedoucích pracovních skupin CPK (kromě PS pro financování a organizaci)</w:t>
            </w:r>
          </w:p>
          <w:p w:rsidR="00434D81" w:rsidRPr="00931951" w:rsidRDefault="00434D81" w:rsidP="00796A5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931951">
              <w:rPr>
                <w:rFonts w:asciiTheme="minorHAnsi" w:hAnsiTheme="minorHAnsi"/>
              </w:rPr>
              <w:t>Informační část CPK  - informace</w:t>
            </w:r>
          </w:p>
          <w:p w:rsidR="00707388" w:rsidRPr="00931951" w:rsidRDefault="00707388" w:rsidP="00796A5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931951">
              <w:rPr>
                <w:rFonts w:asciiTheme="minorHAnsi" w:hAnsiTheme="minorHAnsi"/>
              </w:rPr>
              <w:t>Diskuse</w:t>
            </w:r>
          </w:p>
          <w:p w:rsidR="00D2095D" w:rsidRPr="00931951" w:rsidRDefault="00707388" w:rsidP="00796A5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931951">
              <w:rPr>
                <w:rFonts w:asciiTheme="minorHAnsi" w:hAnsiTheme="minorHAnsi"/>
              </w:rPr>
              <w:t>Oficiální schválení dokumentů a doporučení</w:t>
            </w:r>
          </w:p>
          <w:p w:rsidR="00707388" w:rsidRPr="00931951" w:rsidRDefault="00707388" w:rsidP="00796A5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931951">
              <w:rPr>
                <w:rFonts w:asciiTheme="minorHAnsi" w:hAnsiTheme="minorHAnsi"/>
              </w:rPr>
              <w:t>Závěry</w:t>
            </w:r>
          </w:p>
          <w:p w:rsidR="00D2095D" w:rsidRPr="00931951" w:rsidRDefault="00D2095D" w:rsidP="00D36136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D2095D" w:rsidRPr="00931951" w:rsidRDefault="00D2095D" w:rsidP="00D36136">
            <w:pPr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931951">
              <w:rPr>
                <w:rFonts w:asciiTheme="minorHAnsi" w:hAnsiTheme="minorHAnsi"/>
                <w:b/>
                <w:i/>
              </w:rPr>
              <w:t>25.6.2014</w:t>
            </w:r>
          </w:p>
          <w:p w:rsidR="00D2095D" w:rsidRPr="00931951" w:rsidRDefault="00707388" w:rsidP="00D36136">
            <w:pPr>
              <w:spacing w:after="0" w:line="240" w:lineRule="auto"/>
              <w:rPr>
                <w:rFonts w:asciiTheme="minorHAnsi" w:hAnsiTheme="minorHAnsi"/>
              </w:rPr>
            </w:pPr>
            <w:r w:rsidRPr="00931951">
              <w:rPr>
                <w:rFonts w:asciiTheme="minorHAnsi" w:hAnsiTheme="minorHAnsi"/>
              </w:rPr>
              <w:t>08:30-13:00</w:t>
            </w:r>
          </w:p>
          <w:p w:rsidR="00D2095D" w:rsidRPr="00931951" w:rsidRDefault="00D2095D" w:rsidP="00796A50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</w:rPr>
            </w:pPr>
            <w:r w:rsidRPr="00931951">
              <w:rPr>
                <w:rFonts w:asciiTheme="minorHAnsi" w:hAnsiTheme="minorHAnsi"/>
              </w:rPr>
              <w:t xml:space="preserve">Zpráva vedoucího </w:t>
            </w:r>
            <w:r w:rsidR="00707388" w:rsidRPr="00931951">
              <w:rPr>
                <w:rFonts w:asciiTheme="minorHAnsi" w:hAnsiTheme="minorHAnsi"/>
              </w:rPr>
              <w:t>pracovní skupiny</w:t>
            </w:r>
            <w:r w:rsidRPr="00931951">
              <w:rPr>
                <w:rFonts w:asciiTheme="minorHAnsi" w:hAnsiTheme="minorHAnsi"/>
              </w:rPr>
              <w:t xml:space="preserve"> pro organizaci a financování</w:t>
            </w:r>
          </w:p>
          <w:p w:rsidR="00D2095D" w:rsidRPr="00931951" w:rsidRDefault="00D2095D" w:rsidP="00796A50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</w:rPr>
            </w:pPr>
            <w:r w:rsidRPr="00931951">
              <w:rPr>
                <w:rFonts w:asciiTheme="minorHAnsi" w:hAnsiTheme="minorHAnsi"/>
              </w:rPr>
              <w:t>Diskuse</w:t>
            </w:r>
          </w:p>
          <w:p w:rsidR="00D2095D" w:rsidRPr="00931951" w:rsidRDefault="00D2095D" w:rsidP="00796A50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</w:rPr>
            </w:pPr>
            <w:r w:rsidRPr="00931951">
              <w:rPr>
                <w:rFonts w:asciiTheme="minorHAnsi" w:hAnsiTheme="minorHAnsi"/>
              </w:rPr>
              <w:t>Závěry</w:t>
            </w:r>
          </w:p>
          <w:p w:rsidR="00D2095D" w:rsidRPr="00931951" w:rsidRDefault="00D2095D" w:rsidP="00D2095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D2095D" w:rsidRPr="00D36136" w:rsidTr="007C5BA2">
        <w:tc>
          <w:tcPr>
            <w:tcW w:w="1542" w:type="dxa"/>
            <w:shd w:val="clear" w:color="auto" w:fill="FFFFFF"/>
          </w:tcPr>
          <w:p w:rsidR="004357F0" w:rsidRPr="009F7FC0" w:rsidRDefault="004357F0" w:rsidP="004357F0">
            <w:pPr>
              <w:spacing w:after="0" w:line="240" w:lineRule="auto"/>
              <w:rPr>
                <w:b/>
                <w:color w:val="E5004B"/>
              </w:rPr>
            </w:pPr>
            <w:r w:rsidRPr="009F7FC0">
              <w:rPr>
                <w:b/>
                <w:color w:val="E5004B"/>
              </w:rPr>
              <w:lastRenderedPageBreak/>
              <w:t>Zprávy vedoucích pracovních skupin</w:t>
            </w:r>
          </w:p>
          <w:p w:rsidR="00D2095D" w:rsidRDefault="00D2095D" w:rsidP="00D36136">
            <w:pPr>
              <w:spacing w:after="0" w:line="240" w:lineRule="auto"/>
              <w:rPr>
                <w:b/>
              </w:rPr>
            </w:pPr>
          </w:p>
          <w:p w:rsidR="004357F0" w:rsidRDefault="004357F0" w:rsidP="00D36136">
            <w:pPr>
              <w:spacing w:after="0" w:line="240" w:lineRule="auto"/>
              <w:rPr>
                <w:b/>
              </w:rPr>
            </w:pPr>
          </w:p>
          <w:p w:rsidR="004357F0" w:rsidRDefault="004357F0" w:rsidP="00D36136">
            <w:pPr>
              <w:spacing w:after="0" w:line="240" w:lineRule="auto"/>
              <w:rPr>
                <w:b/>
              </w:rPr>
            </w:pPr>
          </w:p>
          <w:p w:rsidR="004357F0" w:rsidRDefault="004357F0" w:rsidP="00D36136">
            <w:pPr>
              <w:spacing w:after="0" w:line="240" w:lineRule="auto"/>
              <w:rPr>
                <w:b/>
              </w:rPr>
            </w:pPr>
          </w:p>
          <w:p w:rsidR="004357F0" w:rsidRDefault="004357F0" w:rsidP="00D36136">
            <w:pPr>
              <w:spacing w:after="0" w:line="240" w:lineRule="auto"/>
              <w:rPr>
                <w:b/>
              </w:rPr>
            </w:pPr>
          </w:p>
          <w:p w:rsidR="007A6337" w:rsidRDefault="007A6337" w:rsidP="00D36136">
            <w:pPr>
              <w:spacing w:after="0" w:line="240" w:lineRule="auto"/>
              <w:rPr>
                <w:b/>
              </w:rPr>
            </w:pPr>
          </w:p>
          <w:p w:rsidR="007A6337" w:rsidRDefault="007A6337" w:rsidP="00D36136">
            <w:pPr>
              <w:spacing w:after="0" w:line="240" w:lineRule="auto"/>
              <w:rPr>
                <w:b/>
              </w:rPr>
            </w:pPr>
          </w:p>
          <w:p w:rsidR="007A6337" w:rsidRDefault="007A6337" w:rsidP="00D36136">
            <w:pPr>
              <w:spacing w:after="0" w:line="240" w:lineRule="auto"/>
              <w:rPr>
                <w:b/>
              </w:rPr>
            </w:pPr>
          </w:p>
          <w:p w:rsidR="007A6337" w:rsidRDefault="007A6337" w:rsidP="00D36136">
            <w:pPr>
              <w:spacing w:after="0" w:line="240" w:lineRule="auto"/>
              <w:rPr>
                <w:b/>
              </w:rPr>
            </w:pPr>
          </w:p>
          <w:p w:rsidR="007A6337" w:rsidRDefault="007A6337" w:rsidP="00D36136">
            <w:pPr>
              <w:spacing w:after="0" w:line="240" w:lineRule="auto"/>
              <w:rPr>
                <w:b/>
              </w:rPr>
            </w:pPr>
          </w:p>
          <w:p w:rsidR="007A6337" w:rsidRDefault="007A6337" w:rsidP="00D36136">
            <w:pPr>
              <w:spacing w:after="0" w:line="240" w:lineRule="auto"/>
              <w:rPr>
                <w:b/>
              </w:rPr>
            </w:pPr>
          </w:p>
          <w:p w:rsidR="007A6337" w:rsidRDefault="007A6337" w:rsidP="00D36136">
            <w:pPr>
              <w:spacing w:after="0" w:line="240" w:lineRule="auto"/>
              <w:rPr>
                <w:b/>
              </w:rPr>
            </w:pPr>
          </w:p>
          <w:p w:rsidR="007A6337" w:rsidRDefault="007A6337" w:rsidP="00D36136">
            <w:pPr>
              <w:spacing w:after="0" w:line="240" w:lineRule="auto"/>
              <w:rPr>
                <w:b/>
              </w:rPr>
            </w:pPr>
          </w:p>
          <w:p w:rsidR="005625FC" w:rsidRDefault="005625FC" w:rsidP="00D36136">
            <w:pPr>
              <w:spacing w:after="0" w:line="240" w:lineRule="auto"/>
              <w:rPr>
                <w:b/>
              </w:rPr>
            </w:pPr>
          </w:p>
          <w:p w:rsidR="005625FC" w:rsidRDefault="005625FC" w:rsidP="00D36136">
            <w:pPr>
              <w:spacing w:after="0" w:line="240" w:lineRule="auto"/>
              <w:rPr>
                <w:b/>
              </w:rPr>
            </w:pPr>
          </w:p>
          <w:p w:rsidR="005625FC" w:rsidRDefault="005625FC" w:rsidP="00D36136">
            <w:pPr>
              <w:spacing w:after="0" w:line="240" w:lineRule="auto"/>
              <w:rPr>
                <w:b/>
              </w:rPr>
            </w:pPr>
          </w:p>
          <w:p w:rsidR="005625FC" w:rsidRDefault="005625FC" w:rsidP="00D36136">
            <w:pPr>
              <w:spacing w:after="0" w:line="240" w:lineRule="auto"/>
              <w:rPr>
                <w:b/>
              </w:rPr>
            </w:pPr>
          </w:p>
          <w:p w:rsidR="005625FC" w:rsidRDefault="005625FC" w:rsidP="00D36136">
            <w:pPr>
              <w:spacing w:after="0" w:line="240" w:lineRule="auto"/>
              <w:rPr>
                <w:b/>
              </w:rPr>
            </w:pPr>
          </w:p>
          <w:p w:rsidR="005625FC" w:rsidRDefault="005625FC" w:rsidP="00D36136">
            <w:pPr>
              <w:spacing w:after="0" w:line="240" w:lineRule="auto"/>
              <w:rPr>
                <w:b/>
              </w:rPr>
            </w:pPr>
          </w:p>
          <w:p w:rsidR="005625FC" w:rsidRDefault="005625FC" w:rsidP="00D36136">
            <w:pPr>
              <w:spacing w:after="0" w:line="240" w:lineRule="auto"/>
              <w:rPr>
                <w:b/>
              </w:rPr>
            </w:pPr>
          </w:p>
          <w:p w:rsidR="005625FC" w:rsidRDefault="005625FC" w:rsidP="00D36136">
            <w:pPr>
              <w:spacing w:after="0" w:line="240" w:lineRule="auto"/>
              <w:rPr>
                <w:b/>
              </w:rPr>
            </w:pPr>
          </w:p>
          <w:p w:rsidR="005625FC" w:rsidRDefault="005625FC" w:rsidP="00D36136">
            <w:pPr>
              <w:spacing w:after="0" w:line="240" w:lineRule="auto"/>
              <w:rPr>
                <w:b/>
              </w:rPr>
            </w:pPr>
          </w:p>
          <w:p w:rsidR="005625FC" w:rsidRDefault="005625FC" w:rsidP="00D36136">
            <w:pPr>
              <w:spacing w:after="0" w:line="240" w:lineRule="auto"/>
              <w:rPr>
                <w:b/>
              </w:rPr>
            </w:pPr>
          </w:p>
          <w:p w:rsidR="005625FC" w:rsidRDefault="005625FC" w:rsidP="00D36136">
            <w:pPr>
              <w:spacing w:after="0" w:line="240" w:lineRule="auto"/>
              <w:rPr>
                <w:b/>
              </w:rPr>
            </w:pPr>
          </w:p>
          <w:p w:rsidR="005625FC" w:rsidRDefault="005625FC" w:rsidP="00D36136">
            <w:pPr>
              <w:spacing w:after="0" w:line="240" w:lineRule="auto"/>
              <w:rPr>
                <w:b/>
              </w:rPr>
            </w:pPr>
          </w:p>
          <w:p w:rsidR="005625FC" w:rsidRDefault="005625FC" w:rsidP="00D36136">
            <w:pPr>
              <w:spacing w:after="0" w:line="240" w:lineRule="auto"/>
              <w:rPr>
                <w:b/>
              </w:rPr>
            </w:pPr>
          </w:p>
          <w:p w:rsidR="005625FC" w:rsidRDefault="005625FC" w:rsidP="00D36136">
            <w:pPr>
              <w:spacing w:after="0" w:line="240" w:lineRule="auto"/>
              <w:rPr>
                <w:b/>
              </w:rPr>
            </w:pPr>
          </w:p>
          <w:p w:rsidR="005625FC" w:rsidRDefault="005625FC" w:rsidP="00D36136">
            <w:pPr>
              <w:spacing w:after="0" w:line="240" w:lineRule="auto"/>
              <w:rPr>
                <w:b/>
              </w:rPr>
            </w:pPr>
          </w:p>
          <w:p w:rsidR="005625FC" w:rsidRDefault="005625FC" w:rsidP="00D36136">
            <w:pPr>
              <w:spacing w:after="0" w:line="240" w:lineRule="auto"/>
              <w:rPr>
                <w:b/>
              </w:rPr>
            </w:pPr>
          </w:p>
          <w:p w:rsidR="005625FC" w:rsidRDefault="005625FC" w:rsidP="00D36136">
            <w:pPr>
              <w:spacing w:after="0" w:line="240" w:lineRule="auto"/>
              <w:rPr>
                <w:b/>
              </w:rPr>
            </w:pPr>
          </w:p>
          <w:p w:rsidR="005625FC" w:rsidRPr="00D36136" w:rsidRDefault="005625FC" w:rsidP="00D36136">
            <w:pPr>
              <w:spacing w:after="0" w:line="240" w:lineRule="auto"/>
              <w:rPr>
                <w:b/>
              </w:rPr>
            </w:pPr>
          </w:p>
        </w:tc>
        <w:tc>
          <w:tcPr>
            <w:tcW w:w="7746" w:type="dxa"/>
          </w:tcPr>
          <w:p w:rsidR="009F7FC0" w:rsidRPr="00931951" w:rsidRDefault="00504BC3" w:rsidP="007C5BA2">
            <w:pPr>
              <w:spacing w:after="0" w:line="240" w:lineRule="auto"/>
              <w:rPr>
                <w:rFonts w:asciiTheme="minorHAnsi" w:hAnsiTheme="minorHAnsi"/>
              </w:rPr>
            </w:pPr>
            <w:r w:rsidRPr="00931951">
              <w:rPr>
                <w:rFonts w:asciiTheme="minorHAnsi" w:hAnsiTheme="minorHAnsi"/>
              </w:rPr>
              <w:t>Vedoucí všech pracovních skupin prezentovali výsledky práce svých skupin za 1. pololetí roku 2014, problémy a rizika, na které při řešení úkolů svých pracovních skupin narazili</w:t>
            </w:r>
            <w:r w:rsidR="005625FC" w:rsidRPr="00931951">
              <w:rPr>
                <w:rFonts w:asciiTheme="minorHAnsi" w:hAnsiTheme="minorHAnsi"/>
              </w:rPr>
              <w:t xml:space="preserve"> a plány do budoucna</w:t>
            </w:r>
            <w:r w:rsidRPr="00931951">
              <w:rPr>
                <w:rFonts w:asciiTheme="minorHAnsi" w:hAnsiTheme="minorHAnsi"/>
              </w:rPr>
              <w:t xml:space="preserve">. </w:t>
            </w:r>
            <w:r w:rsidR="009F7FC0" w:rsidRPr="00931951">
              <w:rPr>
                <w:rFonts w:asciiTheme="minorHAnsi" w:hAnsiTheme="minorHAnsi"/>
              </w:rPr>
              <w:t xml:space="preserve">Všechny </w:t>
            </w:r>
            <w:r w:rsidR="007A6337" w:rsidRPr="00931951">
              <w:rPr>
                <w:rFonts w:asciiTheme="minorHAnsi" w:hAnsiTheme="minorHAnsi"/>
              </w:rPr>
              <w:t>prezentace</w:t>
            </w:r>
            <w:r w:rsidR="009F7FC0" w:rsidRPr="00931951">
              <w:rPr>
                <w:rFonts w:asciiTheme="minorHAnsi" w:hAnsiTheme="minorHAnsi"/>
              </w:rPr>
              <w:t xml:space="preserve"> měly jednotnou osnovu</w:t>
            </w:r>
            <w:r w:rsidR="007A6337" w:rsidRPr="00931951">
              <w:rPr>
                <w:rFonts w:asciiTheme="minorHAnsi" w:hAnsiTheme="minorHAnsi"/>
              </w:rPr>
              <w:t>:</w:t>
            </w:r>
          </w:p>
          <w:p w:rsidR="007A6337" w:rsidRPr="00931951" w:rsidRDefault="007A6337" w:rsidP="00796A5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</w:rPr>
            </w:pPr>
            <w:r w:rsidRPr="00931951">
              <w:rPr>
                <w:rFonts w:asciiTheme="minorHAnsi" w:hAnsiTheme="minorHAnsi"/>
                <w:bCs/>
              </w:rPr>
              <w:t>Pracovní skupina v roce 2014</w:t>
            </w:r>
          </w:p>
          <w:p w:rsidR="00D33E3D" w:rsidRPr="00931951" w:rsidRDefault="00733FDD" w:rsidP="00796A50">
            <w:pPr>
              <w:pStyle w:val="Odstavecseseznamem"/>
              <w:numPr>
                <w:ilvl w:val="1"/>
                <w:numId w:val="23"/>
              </w:numPr>
              <w:spacing w:after="0" w:line="240" w:lineRule="auto"/>
              <w:rPr>
                <w:rFonts w:asciiTheme="minorHAnsi" w:hAnsiTheme="minorHAnsi"/>
              </w:rPr>
            </w:pPr>
            <w:r w:rsidRPr="00931951">
              <w:rPr>
                <w:rFonts w:asciiTheme="minorHAnsi" w:hAnsiTheme="minorHAnsi"/>
                <w:bCs/>
              </w:rPr>
              <w:t xml:space="preserve">Složení pracovní skupiny </w:t>
            </w:r>
          </w:p>
          <w:p w:rsidR="00D33E3D" w:rsidRPr="00931951" w:rsidRDefault="00733FDD" w:rsidP="00796A50">
            <w:pPr>
              <w:pStyle w:val="Odstavecseseznamem"/>
              <w:numPr>
                <w:ilvl w:val="1"/>
                <w:numId w:val="23"/>
              </w:numPr>
              <w:spacing w:after="0" w:line="240" w:lineRule="auto"/>
              <w:rPr>
                <w:rFonts w:asciiTheme="minorHAnsi" w:hAnsiTheme="minorHAnsi"/>
              </w:rPr>
            </w:pPr>
            <w:r w:rsidRPr="00931951">
              <w:rPr>
                <w:rFonts w:asciiTheme="minorHAnsi" w:hAnsiTheme="minorHAnsi"/>
                <w:bCs/>
              </w:rPr>
              <w:t>Úkoly pro rok 2014 a stav jejich plnění</w:t>
            </w:r>
          </w:p>
          <w:p w:rsidR="007A6337" w:rsidRPr="00931951" w:rsidRDefault="007A6337" w:rsidP="00796A5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</w:rPr>
            </w:pPr>
            <w:r w:rsidRPr="00931951">
              <w:rPr>
                <w:rFonts w:asciiTheme="minorHAnsi" w:hAnsiTheme="minorHAnsi"/>
                <w:bCs/>
              </w:rPr>
              <w:t>Prezentace výstupů pracovní skupiny</w:t>
            </w:r>
          </w:p>
          <w:p w:rsidR="007A6337" w:rsidRPr="00931951" w:rsidRDefault="007A6337" w:rsidP="00796A5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</w:rPr>
            </w:pPr>
            <w:r w:rsidRPr="00931951">
              <w:rPr>
                <w:rFonts w:asciiTheme="minorHAnsi" w:hAnsiTheme="minorHAnsi"/>
                <w:bCs/>
              </w:rPr>
              <w:t>Problémy a rizika, které se objevily při přípravě podkladů</w:t>
            </w:r>
          </w:p>
          <w:p w:rsidR="00DD0C3D" w:rsidRPr="00931951" w:rsidRDefault="00DD0C3D" w:rsidP="00796A5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</w:rPr>
            </w:pPr>
            <w:r w:rsidRPr="00931951">
              <w:rPr>
                <w:rFonts w:asciiTheme="minorHAnsi" w:hAnsiTheme="minorHAnsi"/>
                <w:bCs/>
              </w:rPr>
              <w:t>Nejbližší úkoly</w:t>
            </w:r>
          </w:p>
          <w:p w:rsidR="007A6337" w:rsidRPr="00931951" w:rsidRDefault="007A6337" w:rsidP="007C5BA2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504BC3" w:rsidRPr="00931951" w:rsidRDefault="00504BC3" w:rsidP="007C5BA2">
            <w:pPr>
              <w:spacing w:after="0" w:line="240" w:lineRule="auto"/>
              <w:rPr>
                <w:rFonts w:asciiTheme="minorHAnsi" w:hAnsiTheme="minorHAnsi"/>
              </w:rPr>
            </w:pPr>
            <w:r w:rsidRPr="00931951">
              <w:rPr>
                <w:rFonts w:asciiTheme="minorHAnsi" w:hAnsiTheme="minorHAnsi"/>
              </w:rPr>
              <w:t>Po každé prezentaci proběhla diskuse a schválení výstupů pracovní skupin</w:t>
            </w:r>
            <w:r w:rsidR="00E54235" w:rsidRPr="00931951">
              <w:rPr>
                <w:rFonts w:asciiTheme="minorHAnsi" w:hAnsiTheme="minorHAnsi"/>
              </w:rPr>
              <w:t>y</w:t>
            </w:r>
            <w:r w:rsidRPr="00931951">
              <w:rPr>
                <w:rFonts w:asciiTheme="minorHAnsi" w:hAnsiTheme="minorHAnsi"/>
              </w:rPr>
              <w:t>. Výstupy některých pracovních skupin byly schváleny hned po prezentaci a diskusi, diskuse k některým výstupům pokračovala ještě po pauze na večeři až do pozdních večerních hodin. Nakonec byly všechny výstupy schváleny (některé s výhradami a požadavky na úpravy/doplnění)</w:t>
            </w:r>
            <w:r w:rsidR="005625FC" w:rsidRPr="00931951">
              <w:rPr>
                <w:rFonts w:asciiTheme="minorHAnsi" w:hAnsiTheme="minorHAnsi"/>
              </w:rPr>
              <w:t xml:space="preserve"> jako základní materiály</w:t>
            </w:r>
            <w:r w:rsidR="00F855C9" w:rsidRPr="00931951">
              <w:rPr>
                <w:rFonts w:asciiTheme="minorHAnsi" w:hAnsiTheme="minorHAnsi"/>
              </w:rPr>
              <w:t xml:space="preserve">, </w:t>
            </w:r>
            <w:r w:rsidR="005625FC" w:rsidRPr="00931951">
              <w:rPr>
                <w:rFonts w:asciiTheme="minorHAnsi" w:hAnsiTheme="minorHAnsi"/>
              </w:rPr>
              <w:t>které</w:t>
            </w:r>
            <w:r w:rsidR="00F855C9" w:rsidRPr="00931951">
              <w:rPr>
                <w:rFonts w:asciiTheme="minorHAnsi" w:hAnsiTheme="minorHAnsi"/>
              </w:rPr>
              <w:t xml:space="preserve"> mohou pracov</w:t>
            </w:r>
            <w:r w:rsidR="00257696" w:rsidRPr="00931951">
              <w:rPr>
                <w:rFonts w:asciiTheme="minorHAnsi" w:hAnsiTheme="minorHAnsi"/>
              </w:rPr>
              <w:t xml:space="preserve">ní skupiny </w:t>
            </w:r>
            <w:r w:rsidR="005625FC" w:rsidRPr="00931951">
              <w:rPr>
                <w:rFonts w:asciiTheme="minorHAnsi" w:hAnsiTheme="minorHAnsi"/>
              </w:rPr>
              <w:t>dále rozvíjet.</w:t>
            </w:r>
          </w:p>
          <w:p w:rsidR="005625FC" w:rsidRPr="00931951" w:rsidRDefault="005625FC" w:rsidP="007C5BA2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E6019C" w:rsidRPr="00931951" w:rsidRDefault="00E6019C" w:rsidP="007C5BA2">
            <w:pPr>
              <w:spacing w:after="0" w:line="240" w:lineRule="auto"/>
              <w:rPr>
                <w:rFonts w:asciiTheme="minorHAnsi" w:hAnsiTheme="minorHAnsi"/>
                <w:b/>
                <w:color w:val="E5004B"/>
              </w:rPr>
            </w:pPr>
            <w:r w:rsidRPr="00931951">
              <w:rPr>
                <w:rFonts w:asciiTheme="minorHAnsi" w:hAnsiTheme="minorHAnsi"/>
                <w:b/>
                <w:color w:val="E5004B"/>
              </w:rPr>
              <w:t>PS pro CP</w:t>
            </w:r>
          </w:p>
          <w:p w:rsidR="00504BC3" w:rsidRPr="00931951" w:rsidRDefault="009F7FC0" w:rsidP="007C5BA2">
            <w:pPr>
              <w:spacing w:after="0" w:line="240" w:lineRule="auto"/>
              <w:rPr>
                <w:rFonts w:asciiTheme="minorHAnsi" w:hAnsiTheme="minorHAnsi"/>
              </w:rPr>
            </w:pPr>
            <w:r w:rsidRPr="00931951">
              <w:rPr>
                <w:rFonts w:asciiTheme="minorHAnsi" w:hAnsiTheme="minorHAnsi"/>
              </w:rPr>
              <w:t>Zprávu za Pracovní skupinu pro CP</w:t>
            </w:r>
          </w:p>
          <w:p w:rsidR="0072017B" w:rsidRPr="00931951" w:rsidRDefault="009F7FC0" w:rsidP="007C5BA2">
            <w:pPr>
              <w:spacing w:after="0" w:line="240" w:lineRule="auto"/>
              <w:rPr>
                <w:rFonts w:asciiTheme="minorHAnsi" w:hAnsiTheme="minorHAnsi"/>
              </w:rPr>
            </w:pPr>
            <w:r w:rsidRPr="00931951">
              <w:rPr>
                <w:rFonts w:asciiTheme="minorHAnsi" w:hAnsiTheme="minorHAnsi"/>
              </w:rPr>
              <w:t>prezentovala její vedoucí B. Stoklasová.</w:t>
            </w:r>
          </w:p>
          <w:p w:rsidR="00E6019C" w:rsidRPr="00931951" w:rsidRDefault="00E6019C" w:rsidP="007C5BA2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E6019C" w:rsidRPr="00931951" w:rsidRDefault="00E6019C" w:rsidP="007C5BA2">
            <w:pPr>
              <w:spacing w:after="0" w:line="240" w:lineRule="auto"/>
              <w:rPr>
                <w:rFonts w:asciiTheme="minorHAnsi" w:hAnsiTheme="minorHAnsi"/>
              </w:rPr>
            </w:pPr>
            <w:r w:rsidRPr="00931951">
              <w:rPr>
                <w:rFonts w:asciiTheme="minorHAnsi" w:hAnsiTheme="minorHAnsi"/>
              </w:rPr>
              <w:t>PS pro CP připravila (v souladu s</w:t>
            </w:r>
            <w:r w:rsidR="004043C1" w:rsidRPr="00931951">
              <w:rPr>
                <w:rFonts w:asciiTheme="minorHAnsi" w:hAnsiTheme="minorHAnsi"/>
              </w:rPr>
              <w:t> úkoly a termíny stanovenými Radou CPK v listopadu 2013) tři základní materiály:</w:t>
            </w:r>
          </w:p>
          <w:p w:rsidR="004043C1" w:rsidRPr="00931951" w:rsidRDefault="004043C1" w:rsidP="007C5BA2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043C1" w:rsidRPr="00931951" w:rsidRDefault="004043C1" w:rsidP="00796A5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</w:rPr>
            </w:pPr>
            <w:r w:rsidRPr="00931951">
              <w:rPr>
                <w:rFonts w:asciiTheme="minorHAnsi" w:hAnsiTheme="minorHAnsi"/>
              </w:rPr>
              <w:t>Projektový záměr: verze 3 (úplná verze)</w:t>
            </w:r>
          </w:p>
          <w:p w:rsidR="004043C1" w:rsidRPr="00931951" w:rsidRDefault="004043C1" w:rsidP="00796A5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</w:rPr>
            </w:pPr>
            <w:r w:rsidRPr="00931951">
              <w:rPr>
                <w:rFonts w:asciiTheme="minorHAnsi" w:hAnsiTheme="minorHAnsi"/>
              </w:rPr>
              <w:t>Projektový záměr:</w:t>
            </w:r>
            <w:r w:rsidR="006B3336" w:rsidRPr="00931951">
              <w:rPr>
                <w:rFonts w:asciiTheme="minorHAnsi" w:hAnsiTheme="minorHAnsi"/>
              </w:rPr>
              <w:t xml:space="preserve"> </w:t>
            </w:r>
            <w:r w:rsidRPr="00931951">
              <w:rPr>
                <w:rFonts w:asciiTheme="minorHAnsi" w:hAnsiTheme="minorHAnsi"/>
              </w:rPr>
              <w:t>verze 3 (zkrácená verze)</w:t>
            </w:r>
          </w:p>
          <w:p w:rsidR="004043C1" w:rsidRPr="00931951" w:rsidRDefault="004043C1" w:rsidP="00796A5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</w:rPr>
            </w:pPr>
            <w:r w:rsidRPr="00931951">
              <w:rPr>
                <w:rFonts w:asciiTheme="minorHAnsi" w:hAnsiTheme="minorHAnsi"/>
              </w:rPr>
              <w:t>Požadavky na dodavatele – zúžená a upravená verze</w:t>
            </w:r>
          </w:p>
          <w:p w:rsidR="004043C1" w:rsidRPr="00931951" w:rsidRDefault="004043C1" w:rsidP="007C5BA2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E6019C" w:rsidRPr="00931951" w:rsidRDefault="004043C1" w:rsidP="007C5BA2">
            <w:pPr>
              <w:spacing w:after="0" w:line="240" w:lineRule="auto"/>
              <w:rPr>
                <w:rFonts w:asciiTheme="minorHAnsi" w:hAnsiTheme="minorHAnsi"/>
              </w:rPr>
            </w:pPr>
            <w:r w:rsidRPr="00931951">
              <w:rPr>
                <w:rFonts w:asciiTheme="minorHAnsi" w:hAnsiTheme="minorHAnsi"/>
              </w:rPr>
              <w:t>B. Stoklasová krátce představila všechny tři materiály (členové Rady CPK je dostali k náhledu a připomínkování s velkým předstihem) a upozornila na hlavní rozdíly v porovnání s RFP a již dříve schválenými materiály:</w:t>
            </w:r>
          </w:p>
          <w:p w:rsidR="006C3464" w:rsidRPr="00931951" w:rsidRDefault="006C3464" w:rsidP="007C5BA2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6C3464" w:rsidRPr="00931951" w:rsidRDefault="006C3464" w:rsidP="00796A5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</w:rPr>
            </w:pPr>
            <w:r w:rsidRPr="00931951">
              <w:rPr>
                <w:rFonts w:asciiTheme="minorHAnsi" w:hAnsiTheme="minorHAnsi"/>
              </w:rPr>
              <w:t>Přesnější specifikace subsystémů CPK</w:t>
            </w:r>
          </w:p>
          <w:p w:rsidR="006C3464" w:rsidRPr="00931951" w:rsidRDefault="006C3464" w:rsidP="00796A5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</w:rPr>
            </w:pPr>
            <w:r w:rsidRPr="00931951">
              <w:rPr>
                <w:rFonts w:asciiTheme="minorHAnsi" w:hAnsiTheme="minorHAnsi"/>
              </w:rPr>
              <w:t>Návaznost na JIB s ohledem na zachování kontinuity</w:t>
            </w:r>
          </w:p>
          <w:p w:rsidR="006C3464" w:rsidRDefault="006C3464" w:rsidP="00796A5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</w:rPr>
            </w:pPr>
            <w:r w:rsidRPr="00931951">
              <w:rPr>
                <w:rFonts w:asciiTheme="minorHAnsi" w:hAnsiTheme="minorHAnsi"/>
              </w:rPr>
              <w:t>Změna architektury linkování</w:t>
            </w:r>
          </w:p>
          <w:p w:rsidR="00FA05C9" w:rsidRDefault="00FA05C9" w:rsidP="00FA05C9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A05C9" w:rsidRPr="00FA05C9" w:rsidRDefault="00FA05C9" w:rsidP="00FA05C9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 prezentaci proběhla delší diskuse.</w:t>
            </w:r>
          </w:p>
          <w:p w:rsidR="006C3464" w:rsidRPr="00931951" w:rsidRDefault="006C3464" w:rsidP="007C5BA2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F038B" w:rsidRPr="00931951" w:rsidRDefault="004F038B" w:rsidP="007C5BA2">
            <w:pPr>
              <w:spacing w:after="0" w:line="240" w:lineRule="auto"/>
              <w:rPr>
                <w:rFonts w:asciiTheme="minorHAnsi" w:hAnsiTheme="minorHAnsi"/>
                <w:b/>
                <w:i/>
                <w:color w:val="E5004B"/>
              </w:rPr>
            </w:pPr>
            <w:r w:rsidRPr="00931951">
              <w:rPr>
                <w:rFonts w:asciiTheme="minorHAnsi" w:hAnsiTheme="minorHAnsi"/>
                <w:b/>
                <w:i/>
                <w:color w:val="E5004B"/>
              </w:rPr>
              <w:t>Závěr:</w:t>
            </w:r>
          </w:p>
          <w:p w:rsidR="004F038B" w:rsidRPr="00931951" w:rsidRDefault="004F038B" w:rsidP="007C5BA2">
            <w:pPr>
              <w:spacing w:after="0" w:line="240" w:lineRule="auto"/>
              <w:rPr>
                <w:rFonts w:asciiTheme="minorHAnsi" w:hAnsiTheme="minorHAnsi"/>
                <w:b/>
                <w:i/>
                <w:color w:val="E5004B"/>
              </w:rPr>
            </w:pPr>
          </w:p>
          <w:p w:rsidR="00A13D85" w:rsidRPr="00931951" w:rsidRDefault="004F038B" w:rsidP="007C5BA2">
            <w:pPr>
              <w:spacing w:after="0" w:line="240" w:lineRule="auto"/>
              <w:rPr>
                <w:rFonts w:asciiTheme="minorHAnsi" w:hAnsiTheme="minorHAnsi"/>
                <w:b/>
                <w:i/>
                <w:color w:val="E5004B"/>
              </w:rPr>
            </w:pPr>
            <w:r w:rsidRPr="00931951">
              <w:rPr>
                <w:rFonts w:asciiTheme="minorHAnsi" w:hAnsiTheme="minorHAnsi"/>
                <w:b/>
                <w:i/>
                <w:color w:val="E5004B"/>
              </w:rPr>
              <w:t>Rada CPK schválila podklady připravené PS pro CP</w:t>
            </w:r>
            <w:r w:rsidR="00A13D85" w:rsidRPr="00931951">
              <w:rPr>
                <w:rFonts w:asciiTheme="minorHAnsi" w:hAnsiTheme="minorHAnsi"/>
                <w:b/>
                <w:i/>
                <w:color w:val="E5004B"/>
              </w:rPr>
              <w:t xml:space="preserve"> </w:t>
            </w:r>
          </w:p>
          <w:p w:rsidR="004F038B" w:rsidRPr="00931951" w:rsidRDefault="004F038B" w:rsidP="00796A5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b/>
                <w:i/>
                <w:color w:val="E5004B"/>
              </w:rPr>
            </w:pPr>
            <w:r w:rsidRPr="00931951">
              <w:rPr>
                <w:rFonts w:asciiTheme="minorHAnsi" w:hAnsiTheme="minorHAnsi"/>
                <w:b/>
                <w:i/>
                <w:color w:val="E5004B"/>
              </w:rPr>
              <w:t>Projektový záměr: verze 3 (úplná verze)</w:t>
            </w:r>
          </w:p>
          <w:p w:rsidR="004F038B" w:rsidRPr="00931951" w:rsidRDefault="004F038B" w:rsidP="00796A5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b/>
                <w:i/>
                <w:color w:val="E5004B"/>
              </w:rPr>
            </w:pPr>
            <w:r w:rsidRPr="00931951">
              <w:rPr>
                <w:rFonts w:asciiTheme="minorHAnsi" w:hAnsiTheme="minorHAnsi"/>
                <w:b/>
                <w:i/>
                <w:color w:val="E5004B"/>
              </w:rPr>
              <w:t>Projektový záměr:</w:t>
            </w:r>
            <w:r w:rsidR="00BB5CAC" w:rsidRPr="00931951">
              <w:rPr>
                <w:rFonts w:asciiTheme="minorHAnsi" w:hAnsiTheme="minorHAnsi"/>
                <w:b/>
                <w:i/>
                <w:color w:val="E5004B"/>
              </w:rPr>
              <w:t xml:space="preserve"> </w:t>
            </w:r>
            <w:r w:rsidRPr="00931951">
              <w:rPr>
                <w:rFonts w:asciiTheme="minorHAnsi" w:hAnsiTheme="minorHAnsi"/>
                <w:b/>
                <w:i/>
                <w:color w:val="E5004B"/>
              </w:rPr>
              <w:t>verze 3 (zkrácená verze)</w:t>
            </w:r>
          </w:p>
          <w:p w:rsidR="004F038B" w:rsidRPr="00931951" w:rsidRDefault="004F038B" w:rsidP="00796A5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b/>
                <w:i/>
                <w:color w:val="E5004B"/>
              </w:rPr>
            </w:pPr>
            <w:r w:rsidRPr="00931951">
              <w:rPr>
                <w:rFonts w:asciiTheme="minorHAnsi" w:hAnsiTheme="minorHAnsi"/>
                <w:b/>
                <w:i/>
                <w:color w:val="E5004B"/>
              </w:rPr>
              <w:t>Požadavky na dodavatele – zúžená a upravená verze</w:t>
            </w:r>
          </w:p>
          <w:p w:rsidR="004F038B" w:rsidRPr="00931951" w:rsidRDefault="004F038B" w:rsidP="007C5BA2">
            <w:pPr>
              <w:spacing w:after="0" w:line="240" w:lineRule="auto"/>
              <w:rPr>
                <w:rFonts w:asciiTheme="minorHAnsi" w:hAnsiTheme="minorHAnsi"/>
                <w:b/>
                <w:i/>
                <w:color w:val="E5004B"/>
              </w:rPr>
            </w:pPr>
          </w:p>
          <w:p w:rsidR="00A13D85" w:rsidRPr="00931951" w:rsidRDefault="00A13D85" w:rsidP="007C5BA2">
            <w:pPr>
              <w:spacing w:after="0" w:line="240" w:lineRule="auto"/>
              <w:rPr>
                <w:rFonts w:asciiTheme="minorHAnsi" w:hAnsiTheme="minorHAnsi"/>
                <w:b/>
                <w:i/>
                <w:color w:val="E5004B"/>
              </w:rPr>
            </w:pPr>
            <w:r w:rsidRPr="00931951">
              <w:rPr>
                <w:rFonts w:asciiTheme="minorHAnsi" w:hAnsiTheme="minorHAnsi"/>
                <w:b/>
                <w:i/>
                <w:color w:val="E5004B"/>
              </w:rPr>
              <w:t>jako</w:t>
            </w:r>
            <w:r w:rsidR="003E55F3" w:rsidRPr="00931951">
              <w:rPr>
                <w:rFonts w:asciiTheme="minorHAnsi" w:hAnsiTheme="minorHAnsi"/>
                <w:b/>
                <w:i/>
                <w:color w:val="E5004B"/>
              </w:rPr>
              <w:t xml:space="preserve"> další průběžnou verzi k dopracování </w:t>
            </w:r>
            <w:r w:rsidRPr="00931951">
              <w:rPr>
                <w:rFonts w:asciiTheme="minorHAnsi" w:hAnsiTheme="minorHAnsi"/>
                <w:b/>
                <w:i/>
                <w:color w:val="E5004B"/>
              </w:rPr>
              <w:t>pro výběrové řízení s tím, že:</w:t>
            </w:r>
          </w:p>
          <w:p w:rsidR="00A13D85" w:rsidRPr="00931951" w:rsidRDefault="00A13D85" w:rsidP="00796A5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b/>
                <w:i/>
                <w:color w:val="E5004B"/>
              </w:rPr>
            </w:pPr>
            <w:r w:rsidRPr="00931951">
              <w:rPr>
                <w:rFonts w:asciiTheme="minorHAnsi" w:hAnsiTheme="minorHAnsi"/>
                <w:b/>
                <w:i/>
                <w:color w:val="E5004B"/>
              </w:rPr>
              <w:t>Požadavky na dodavatele (kapitola 7) budou upraveny tak, že dodavatel povinně dodá metavyhledávač i přebírání záznamů</w:t>
            </w:r>
          </w:p>
          <w:p w:rsidR="00931951" w:rsidRPr="00931951" w:rsidRDefault="00A13D85" w:rsidP="003E55F3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b/>
                <w:i/>
                <w:color w:val="E5004B"/>
              </w:rPr>
            </w:pPr>
            <w:r w:rsidRPr="00931951">
              <w:rPr>
                <w:rFonts w:asciiTheme="minorHAnsi" w:hAnsiTheme="minorHAnsi"/>
                <w:b/>
                <w:i/>
                <w:color w:val="E5004B"/>
              </w:rPr>
              <w:t xml:space="preserve">Do Projektového záměru budou doplněny </w:t>
            </w:r>
            <w:r w:rsidR="003E55F3" w:rsidRPr="00931951">
              <w:rPr>
                <w:rFonts w:asciiTheme="minorHAnsi" w:hAnsiTheme="minorHAnsi"/>
                <w:b/>
                <w:i/>
                <w:color w:val="E5004B"/>
              </w:rPr>
              <w:t xml:space="preserve">uživatelské </w:t>
            </w:r>
            <w:r w:rsidRPr="00931951">
              <w:rPr>
                <w:rFonts w:asciiTheme="minorHAnsi" w:hAnsiTheme="minorHAnsi"/>
                <w:b/>
                <w:i/>
                <w:color w:val="E5004B"/>
              </w:rPr>
              <w:t xml:space="preserve">scénáře </w:t>
            </w:r>
            <w:r w:rsidRPr="00931951">
              <w:rPr>
                <w:rFonts w:asciiTheme="minorHAnsi" w:hAnsiTheme="minorHAnsi"/>
                <w:i/>
              </w:rPr>
              <w:t>(</w:t>
            </w:r>
            <w:r w:rsidR="003E55F3" w:rsidRPr="00931951">
              <w:rPr>
                <w:rFonts w:asciiTheme="minorHAnsi" w:hAnsiTheme="minorHAnsi"/>
                <w:i/>
                <w:color w:val="E5004B"/>
              </w:rPr>
              <w:t>Podklady ke scénářům vypracuje MKP společně s pracovní skupinou Priority 19, do přípravy materiálů se podle předběžné domluvy patrně zapojí také externí konzultanti z Centra pro inovace a design služeb (CIDES). Připravované podklady budou pr</w:t>
            </w:r>
            <w:r w:rsidR="00931951">
              <w:rPr>
                <w:rFonts w:asciiTheme="minorHAnsi" w:hAnsiTheme="minorHAnsi"/>
                <w:i/>
                <w:color w:val="E5004B"/>
              </w:rPr>
              <w:t>ůběžně konzultovány s PS pro CP</w:t>
            </w:r>
            <w:r w:rsidR="003E55F3" w:rsidRPr="00931951">
              <w:rPr>
                <w:rFonts w:asciiTheme="minorHAnsi" w:hAnsiTheme="minorHAnsi"/>
                <w:i/>
                <w:color w:val="E5004B"/>
              </w:rPr>
              <w:t>.</w:t>
            </w:r>
            <w:r w:rsidR="000A63A5" w:rsidRPr="00931951">
              <w:rPr>
                <w:rFonts w:asciiTheme="minorHAnsi" w:hAnsiTheme="minorHAnsi"/>
                <w:i/>
                <w:color w:val="E5004B"/>
              </w:rPr>
              <w:t xml:space="preserve"> </w:t>
            </w:r>
          </w:p>
          <w:p w:rsidR="00A13D85" w:rsidRPr="00931951" w:rsidRDefault="00A13D85" w:rsidP="003E55F3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b/>
                <w:i/>
                <w:color w:val="E5004B"/>
              </w:rPr>
            </w:pPr>
            <w:r w:rsidRPr="00931951">
              <w:rPr>
                <w:rFonts w:asciiTheme="minorHAnsi" w:hAnsiTheme="minorHAnsi"/>
                <w:b/>
                <w:i/>
                <w:color w:val="E5004B"/>
              </w:rPr>
              <w:t xml:space="preserve">Projektový záměr je třeba vylepšit v oblasti argumentace, co přinese projekt CPK klientům a jak vylepší služby zúčastněných knihoven a pomůže snížit jejich náklady. </w:t>
            </w:r>
          </w:p>
          <w:p w:rsidR="00C40737" w:rsidRPr="00931951" w:rsidRDefault="00C40737" w:rsidP="007C5BA2">
            <w:pPr>
              <w:spacing w:after="0" w:line="240" w:lineRule="auto"/>
              <w:rPr>
                <w:rFonts w:asciiTheme="minorHAnsi" w:hAnsiTheme="minorHAnsi"/>
                <w:b/>
                <w:i/>
                <w:color w:val="E5004B"/>
              </w:rPr>
            </w:pPr>
          </w:p>
          <w:p w:rsidR="00C40737" w:rsidRPr="00931951" w:rsidRDefault="00C40737" w:rsidP="007C5BA2">
            <w:pPr>
              <w:spacing w:after="0" w:line="240" w:lineRule="auto"/>
              <w:rPr>
                <w:rFonts w:asciiTheme="minorHAnsi" w:hAnsiTheme="minorHAnsi"/>
                <w:b/>
                <w:i/>
                <w:color w:val="E5004B"/>
              </w:rPr>
            </w:pPr>
            <w:r w:rsidRPr="00931951">
              <w:rPr>
                <w:rFonts w:asciiTheme="minorHAnsi" w:hAnsiTheme="minorHAnsi"/>
                <w:b/>
                <w:i/>
                <w:color w:val="E5004B"/>
              </w:rPr>
              <w:t>Rada CPK očekává upravenou verzi všech dokumentů v původně stanoveném  termínu - do 30.9.2014.</w:t>
            </w:r>
          </w:p>
          <w:p w:rsidR="00584898" w:rsidRPr="00931951" w:rsidRDefault="00584898" w:rsidP="007C5BA2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1729FC" w:rsidRPr="00931951" w:rsidRDefault="001729FC" w:rsidP="007C5BA2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E6019C" w:rsidRPr="00931951" w:rsidRDefault="00E6019C" w:rsidP="007C5BA2">
            <w:pPr>
              <w:spacing w:after="0" w:line="240" w:lineRule="auto"/>
              <w:rPr>
                <w:rFonts w:asciiTheme="minorHAnsi" w:hAnsiTheme="minorHAnsi"/>
                <w:b/>
                <w:color w:val="E5004B"/>
              </w:rPr>
            </w:pPr>
            <w:r w:rsidRPr="00931951">
              <w:rPr>
                <w:rFonts w:asciiTheme="minorHAnsi" w:hAnsiTheme="minorHAnsi"/>
                <w:b/>
                <w:color w:val="E5004B"/>
              </w:rPr>
              <w:t>PS pro informační zdroje</w:t>
            </w:r>
          </w:p>
          <w:p w:rsidR="0072017B" w:rsidRPr="00931951" w:rsidRDefault="00E54235" w:rsidP="007C5BA2">
            <w:pPr>
              <w:spacing w:after="0" w:line="240" w:lineRule="auto"/>
              <w:rPr>
                <w:rFonts w:asciiTheme="minorHAnsi" w:hAnsiTheme="minorHAnsi"/>
              </w:rPr>
            </w:pPr>
            <w:r w:rsidRPr="00931951">
              <w:rPr>
                <w:rFonts w:asciiTheme="minorHAnsi" w:hAnsiTheme="minorHAnsi"/>
              </w:rPr>
              <w:t xml:space="preserve">Zprávu za pracovní skupinu pro informační zdroje </w:t>
            </w:r>
          </w:p>
          <w:p w:rsidR="00E54235" w:rsidRPr="00931951" w:rsidRDefault="009C501C" w:rsidP="007C5BA2">
            <w:pPr>
              <w:spacing w:after="0" w:line="240" w:lineRule="auto"/>
              <w:rPr>
                <w:rFonts w:asciiTheme="minorHAnsi" w:hAnsiTheme="minorHAnsi"/>
              </w:rPr>
            </w:pPr>
            <w:r w:rsidRPr="00931951">
              <w:rPr>
                <w:rFonts w:asciiTheme="minorHAnsi" w:hAnsiTheme="minorHAnsi"/>
              </w:rPr>
              <w:t>prezentovala její vedoucí I. Burešová.</w:t>
            </w:r>
          </w:p>
          <w:p w:rsidR="009C501C" w:rsidRPr="00931951" w:rsidRDefault="009C501C" w:rsidP="007C5BA2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0863DB" w:rsidRPr="00931951" w:rsidRDefault="009C501C" w:rsidP="007C5BA2">
            <w:pPr>
              <w:rPr>
                <w:rFonts w:asciiTheme="minorHAnsi" w:hAnsiTheme="minorHAnsi"/>
                <w:bCs/>
              </w:rPr>
            </w:pPr>
            <w:r w:rsidRPr="00931951">
              <w:rPr>
                <w:rFonts w:asciiTheme="minorHAnsi" w:hAnsiTheme="minorHAnsi"/>
              </w:rPr>
              <w:t xml:space="preserve">Hlavním výstupem PS v 1. pololetí 2014 bylo rozšíření a aktualizace tabulek </w:t>
            </w:r>
            <w:r w:rsidR="00D16375" w:rsidRPr="00931951">
              <w:rPr>
                <w:rFonts w:asciiTheme="minorHAnsi" w:hAnsiTheme="minorHAnsi"/>
              </w:rPr>
              <w:t>A-E v příloze 3 Projektového záměru verze 3. Jednalo se o aktualizaci</w:t>
            </w:r>
            <w:r w:rsidR="000863DB" w:rsidRPr="00931951">
              <w:rPr>
                <w:rFonts w:asciiTheme="minorHAnsi" w:hAnsiTheme="minorHAnsi"/>
                <w:bCs/>
              </w:rPr>
              <w:t xml:space="preserve"> seznamu nejen </w:t>
            </w:r>
            <w:r w:rsidR="00D16375" w:rsidRPr="00931951">
              <w:rPr>
                <w:rFonts w:asciiTheme="minorHAnsi" w:hAnsiTheme="minorHAnsi"/>
                <w:bCs/>
              </w:rPr>
              <w:t>lokálních (specifických zdrojů)</w:t>
            </w:r>
            <w:r w:rsidR="000863DB" w:rsidRPr="00931951">
              <w:rPr>
                <w:rFonts w:asciiTheme="minorHAnsi" w:hAnsiTheme="minorHAnsi"/>
                <w:bCs/>
              </w:rPr>
              <w:t xml:space="preserve"> zakládajících knihoven, ale také seznamu licencovaných EIZ dostupných v jednotlivých knihovnách a zdrojů v současné době zahrnutých v JIB, které jsou požadovaným minimem pro knihovny zúčastněných v JIB a oborových branách.</w:t>
            </w:r>
          </w:p>
          <w:p w:rsidR="00ED2E55" w:rsidRPr="00931951" w:rsidRDefault="00ED2E55" w:rsidP="007C5BA2">
            <w:pPr>
              <w:rPr>
                <w:rFonts w:asciiTheme="minorHAnsi" w:hAnsiTheme="minorHAnsi"/>
              </w:rPr>
            </w:pPr>
            <w:r w:rsidRPr="00931951">
              <w:rPr>
                <w:rFonts w:asciiTheme="minorHAnsi" w:hAnsiTheme="minorHAnsi"/>
              </w:rPr>
              <w:t>V prezentaci byl zmíněn požadavek</w:t>
            </w:r>
            <w:r w:rsidR="00124FD1" w:rsidRPr="00931951">
              <w:rPr>
                <w:rFonts w:asciiTheme="minorHAnsi" w:hAnsiTheme="minorHAnsi"/>
              </w:rPr>
              <w:t>, aby SDRUK získal licenci k lokálním zdrojům za účelem uzavření smlouvy s dodavatelem pro indexaci v lokálním indexu</w:t>
            </w:r>
            <w:r w:rsidRPr="00931951">
              <w:rPr>
                <w:rFonts w:asciiTheme="minorHAnsi" w:hAnsiTheme="minorHAnsi"/>
              </w:rPr>
              <w:t xml:space="preserve"> </w:t>
            </w:r>
          </w:p>
          <w:p w:rsidR="00D22C13" w:rsidRPr="00931951" w:rsidRDefault="00ED2E55" w:rsidP="00FA05C9">
            <w:pPr>
              <w:rPr>
                <w:rFonts w:asciiTheme="minorHAnsi" w:hAnsiTheme="minorHAnsi"/>
              </w:rPr>
            </w:pPr>
            <w:r w:rsidRPr="00931951">
              <w:rPr>
                <w:rFonts w:asciiTheme="minorHAnsi" w:hAnsiTheme="minorHAnsi"/>
              </w:rPr>
              <w:t>Po prezentaci proběhla krátká diskuse</w:t>
            </w:r>
            <w:r w:rsidR="00FA05C9">
              <w:rPr>
                <w:rFonts w:asciiTheme="minorHAnsi" w:hAnsiTheme="minorHAnsi"/>
              </w:rPr>
              <w:t xml:space="preserve">. </w:t>
            </w:r>
            <w:r w:rsidRPr="00931951">
              <w:rPr>
                <w:rFonts w:asciiTheme="minorHAnsi" w:hAnsiTheme="minorHAnsi"/>
              </w:rPr>
              <w:t xml:space="preserve"> </w:t>
            </w:r>
          </w:p>
          <w:p w:rsidR="00D22C13" w:rsidRPr="00931951" w:rsidRDefault="00D22C13" w:rsidP="007C5BA2">
            <w:pPr>
              <w:spacing w:after="0" w:line="240" w:lineRule="auto"/>
              <w:rPr>
                <w:rFonts w:asciiTheme="minorHAnsi" w:hAnsiTheme="minorHAnsi"/>
                <w:b/>
                <w:i/>
                <w:color w:val="E5004B"/>
              </w:rPr>
            </w:pPr>
            <w:r w:rsidRPr="00931951">
              <w:rPr>
                <w:rFonts w:asciiTheme="minorHAnsi" w:hAnsiTheme="minorHAnsi"/>
                <w:b/>
                <w:i/>
                <w:color w:val="E5004B"/>
              </w:rPr>
              <w:t>Závěr:</w:t>
            </w:r>
          </w:p>
          <w:p w:rsidR="00D22C13" w:rsidRPr="00931951" w:rsidRDefault="00D22C13" w:rsidP="007C5BA2">
            <w:pPr>
              <w:spacing w:after="0" w:line="240" w:lineRule="auto"/>
              <w:rPr>
                <w:rFonts w:asciiTheme="minorHAnsi" w:hAnsiTheme="minorHAnsi"/>
                <w:b/>
                <w:i/>
                <w:color w:val="E5004B"/>
              </w:rPr>
            </w:pPr>
            <w:r w:rsidRPr="00931951">
              <w:rPr>
                <w:rFonts w:asciiTheme="minorHAnsi" w:hAnsiTheme="minorHAnsi"/>
                <w:b/>
                <w:i/>
                <w:color w:val="E5004B"/>
              </w:rPr>
              <w:t xml:space="preserve">Rada CPK schválila podklady připravené PS pro </w:t>
            </w:r>
            <w:r w:rsidR="000C6A46" w:rsidRPr="00931951">
              <w:rPr>
                <w:rFonts w:asciiTheme="minorHAnsi" w:hAnsiTheme="minorHAnsi"/>
                <w:b/>
                <w:i/>
                <w:color w:val="E5004B"/>
              </w:rPr>
              <w:t xml:space="preserve">informační zdroje </w:t>
            </w:r>
            <w:r w:rsidRPr="00931951">
              <w:rPr>
                <w:rFonts w:asciiTheme="minorHAnsi" w:hAnsiTheme="minorHAnsi"/>
                <w:b/>
                <w:i/>
                <w:color w:val="E5004B"/>
              </w:rPr>
              <w:t>(Příloha 3 Projektového záměru verze 3) jako základ pro odbornou část podkladů pro výběrové řízení</w:t>
            </w:r>
            <w:r w:rsidR="00C40737" w:rsidRPr="00931951">
              <w:rPr>
                <w:rFonts w:asciiTheme="minorHAnsi" w:hAnsiTheme="minorHAnsi"/>
                <w:b/>
                <w:i/>
                <w:color w:val="E5004B"/>
              </w:rPr>
              <w:t>.</w:t>
            </w:r>
          </w:p>
          <w:p w:rsidR="00C40737" w:rsidRPr="00931951" w:rsidRDefault="00C40737" w:rsidP="007C5BA2">
            <w:pPr>
              <w:spacing w:after="0" w:line="240" w:lineRule="auto"/>
              <w:rPr>
                <w:rFonts w:asciiTheme="minorHAnsi" w:hAnsiTheme="minorHAnsi"/>
                <w:b/>
                <w:i/>
                <w:color w:val="E5004B"/>
              </w:rPr>
            </w:pPr>
          </w:p>
          <w:p w:rsidR="00C40737" w:rsidRPr="00931951" w:rsidRDefault="00915375" w:rsidP="007C5BA2">
            <w:pPr>
              <w:spacing w:after="0" w:line="240" w:lineRule="auto"/>
              <w:rPr>
                <w:rFonts w:asciiTheme="minorHAnsi" w:hAnsiTheme="minorHAnsi"/>
                <w:b/>
                <w:i/>
                <w:color w:val="E5004B"/>
              </w:rPr>
            </w:pPr>
            <w:r w:rsidRPr="00931951">
              <w:rPr>
                <w:rFonts w:asciiTheme="minorHAnsi" w:hAnsiTheme="minorHAnsi"/>
                <w:b/>
                <w:i/>
                <w:color w:val="E5004B"/>
              </w:rPr>
              <w:t>Rada CPK doporučila</w:t>
            </w:r>
            <w:r w:rsidR="00C40737" w:rsidRPr="00931951">
              <w:rPr>
                <w:rFonts w:asciiTheme="minorHAnsi" w:hAnsiTheme="minorHAnsi"/>
                <w:b/>
                <w:i/>
                <w:color w:val="E5004B"/>
              </w:rPr>
              <w:t xml:space="preserve"> dokončit maximum úkolů souvisejících se zadávající dokumentací pro výběrové řízení do 15.</w:t>
            </w:r>
            <w:r w:rsidR="006B3336" w:rsidRPr="00931951">
              <w:rPr>
                <w:rFonts w:asciiTheme="minorHAnsi" w:hAnsiTheme="minorHAnsi"/>
                <w:b/>
                <w:i/>
                <w:color w:val="E5004B"/>
              </w:rPr>
              <w:t xml:space="preserve"> </w:t>
            </w:r>
            <w:r w:rsidR="00C40737" w:rsidRPr="00931951">
              <w:rPr>
                <w:rFonts w:asciiTheme="minorHAnsi" w:hAnsiTheme="minorHAnsi"/>
                <w:b/>
                <w:i/>
                <w:color w:val="E5004B"/>
              </w:rPr>
              <w:t>9.</w:t>
            </w:r>
            <w:r w:rsidR="006B3336" w:rsidRPr="00931951">
              <w:rPr>
                <w:rFonts w:asciiTheme="minorHAnsi" w:hAnsiTheme="minorHAnsi"/>
                <w:b/>
                <w:i/>
                <w:color w:val="E5004B"/>
              </w:rPr>
              <w:t xml:space="preserve"> </w:t>
            </w:r>
            <w:r w:rsidR="00C40737" w:rsidRPr="00931951">
              <w:rPr>
                <w:rFonts w:asciiTheme="minorHAnsi" w:hAnsiTheme="minorHAnsi"/>
                <w:b/>
                <w:i/>
                <w:color w:val="E5004B"/>
              </w:rPr>
              <w:t>2014, aby jejich výstupy mohly být zapracovány do odborných podkladů pro zadávací dokumentaci pro VŘ s termínem dokončení k 30.</w:t>
            </w:r>
            <w:r w:rsidR="006B3336" w:rsidRPr="00931951">
              <w:rPr>
                <w:rFonts w:asciiTheme="minorHAnsi" w:hAnsiTheme="minorHAnsi"/>
                <w:b/>
                <w:i/>
                <w:color w:val="E5004B"/>
              </w:rPr>
              <w:t xml:space="preserve"> </w:t>
            </w:r>
            <w:r w:rsidR="00C40737" w:rsidRPr="00931951">
              <w:rPr>
                <w:rFonts w:asciiTheme="minorHAnsi" w:hAnsiTheme="minorHAnsi"/>
                <w:b/>
                <w:i/>
                <w:color w:val="E5004B"/>
              </w:rPr>
              <w:t>9.</w:t>
            </w:r>
            <w:r w:rsidR="006B3336" w:rsidRPr="00931951">
              <w:rPr>
                <w:rFonts w:asciiTheme="minorHAnsi" w:hAnsiTheme="minorHAnsi"/>
                <w:b/>
                <w:i/>
                <w:color w:val="E5004B"/>
              </w:rPr>
              <w:t xml:space="preserve"> </w:t>
            </w:r>
            <w:r w:rsidR="00C40737" w:rsidRPr="00931951">
              <w:rPr>
                <w:rFonts w:asciiTheme="minorHAnsi" w:hAnsiTheme="minorHAnsi"/>
                <w:b/>
                <w:i/>
                <w:color w:val="E5004B"/>
              </w:rPr>
              <w:t>2014.</w:t>
            </w:r>
          </w:p>
          <w:p w:rsidR="00C40737" w:rsidRPr="00931951" w:rsidRDefault="00C40737" w:rsidP="007C5BA2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D22C13" w:rsidRPr="00931951" w:rsidRDefault="00D22C13" w:rsidP="007C5BA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E6019C" w:rsidRPr="00931951" w:rsidRDefault="00E6019C" w:rsidP="007C5BA2">
            <w:pPr>
              <w:spacing w:after="0" w:line="240" w:lineRule="auto"/>
              <w:rPr>
                <w:rFonts w:asciiTheme="minorHAnsi" w:hAnsiTheme="minorHAnsi"/>
                <w:b/>
                <w:color w:val="E5004B"/>
              </w:rPr>
            </w:pPr>
            <w:r w:rsidRPr="00931951">
              <w:rPr>
                <w:rFonts w:asciiTheme="minorHAnsi" w:hAnsiTheme="minorHAnsi"/>
                <w:b/>
                <w:color w:val="E5004B"/>
              </w:rPr>
              <w:t>PS pro identity a online platby</w:t>
            </w:r>
          </w:p>
          <w:p w:rsidR="005625FC" w:rsidRPr="00931951" w:rsidRDefault="00E54235" w:rsidP="007C5BA2">
            <w:pPr>
              <w:spacing w:after="0" w:line="240" w:lineRule="auto"/>
              <w:rPr>
                <w:rFonts w:asciiTheme="minorHAnsi" w:hAnsiTheme="minorHAnsi"/>
              </w:rPr>
            </w:pPr>
            <w:r w:rsidRPr="00931951">
              <w:rPr>
                <w:rFonts w:asciiTheme="minorHAnsi" w:hAnsiTheme="minorHAnsi"/>
              </w:rPr>
              <w:t xml:space="preserve">Zprávu za pracovní skupinu pro identity a online platby </w:t>
            </w:r>
          </w:p>
          <w:p w:rsidR="008309FA" w:rsidRPr="00931951" w:rsidRDefault="008309FA" w:rsidP="007C5BA2">
            <w:pPr>
              <w:spacing w:after="0" w:line="240" w:lineRule="auto"/>
              <w:rPr>
                <w:rFonts w:asciiTheme="minorHAnsi" w:hAnsiTheme="minorHAnsi"/>
              </w:rPr>
            </w:pPr>
            <w:r w:rsidRPr="00931951">
              <w:rPr>
                <w:rFonts w:asciiTheme="minorHAnsi" w:hAnsiTheme="minorHAnsi"/>
              </w:rPr>
              <w:t>prezentoval její vedoucí P. Žabička</w:t>
            </w:r>
            <w:r w:rsidR="00B95A11" w:rsidRPr="00931951">
              <w:rPr>
                <w:rFonts w:asciiTheme="minorHAnsi" w:hAnsiTheme="minorHAnsi"/>
              </w:rPr>
              <w:t>.</w:t>
            </w:r>
          </w:p>
          <w:p w:rsidR="00B95A11" w:rsidRPr="00931951" w:rsidRDefault="00B95A11" w:rsidP="007C5BA2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B95A11" w:rsidRPr="00931951" w:rsidRDefault="00B95A11" w:rsidP="007C5BA2">
            <w:pPr>
              <w:spacing w:after="0" w:line="240" w:lineRule="auto"/>
              <w:rPr>
                <w:rFonts w:asciiTheme="minorHAnsi" w:hAnsiTheme="minorHAnsi"/>
              </w:rPr>
            </w:pPr>
            <w:r w:rsidRPr="00931951">
              <w:rPr>
                <w:rFonts w:asciiTheme="minorHAnsi" w:hAnsiTheme="minorHAnsi"/>
              </w:rPr>
              <w:t>PS vedená P. Žabičkou má podstatně širší záběr než identity a online platby – zabývá se i řešením interoperability (nejen) pro CPK. Její působení přesahuje rámec CPK.</w:t>
            </w:r>
          </w:p>
          <w:p w:rsidR="00B95A11" w:rsidRPr="00931951" w:rsidRDefault="00B95A11" w:rsidP="007C5BA2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B95A11" w:rsidRPr="00931951" w:rsidRDefault="00F730E2" w:rsidP="007C5BA2">
            <w:pPr>
              <w:spacing w:after="0" w:line="240" w:lineRule="auto"/>
              <w:rPr>
                <w:rFonts w:asciiTheme="minorHAnsi" w:hAnsiTheme="minorHAnsi"/>
              </w:rPr>
            </w:pPr>
            <w:r w:rsidRPr="00931951">
              <w:rPr>
                <w:rFonts w:asciiTheme="minorHAnsi" w:hAnsiTheme="minorHAnsi"/>
              </w:rPr>
              <w:lastRenderedPageBreak/>
              <w:t>P. Žabička přiblížil ve své prezentaci výsledky PS dosažené v těchto hlavních oblastech včetně plánů pro rok 2014:</w:t>
            </w:r>
          </w:p>
          <w:p w:rsidR="000863DB" w:rsidRPr="00931951" w:rsidRDefault="000863DB" w:rsidP="00796A5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</w:rPr>
            </w:pPr>
            <w:r w:rsidRPr="00931951">
              <w:rPr>
                <w:rFonts w:asciiTheme="minorHAnsi" w:hAnsiTheme="minorHAnsi"/>
              </w:rPr>
              <w:t xml:space="preserve">Online platby fungující v MZK a přes VPK alespoň v několika pilotních knihovnách (za registraci a placení upomínek), nejprve v knihovnách se systémem Aleph (viz VISK MZK) </w:t>
            </w:r>
          </w:p>
          <w:p w:rsidR="000863DB" w:rsidRPr="00931951" w:rsidRDefault="000863DB" w:rsidP="00796A5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</w:rPr>
            </w:pPr>
            <w:r w:rsidRPr="00931951">
              <w:rPr>
                <w:rFonts w:asciiTheme="minorHAnsi" w:hAnsiTheme="minorHAnsi"/>
              </w:rPr>
              <w:t>Rozvinout podporu pro peněžní platby i u ostatních knihovních systémů.</w:t>
            </w:r>
          </w:p>
          <w:p w:rsidR="000863DB" w:rsidRPr="00931951" w:rsidRDefault="000863DB" w:rsidP="00796A5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</w:rPr>
            </w:pPr>
            <w:r w:rsidRPr="00931951">
              <w:rPr>
                <w:rFonts w:asciiTheme="minorHAnsi" w:hAnsiTheme="minorHAnsi"/>
              </w:rPr>
              <w:t>Fungující mojeID v pilotních knihovnách (tj. předregistrace) + uznávání validovaného kontaktu mojeID alespoň v několika knihovnách (registrace -  je navázáno na možnost zaplatit online. Bez možnosti rovnou registraci zaplatit je uživateli plná registrace online k ničemu, protože stejně musí do knihovny osobně zaplatit poplatek).</w:t>
            </w:r>
          </w:p>
          <w:p w:rsidR="000863DB" w:rsidRPr="00931951" w:rsidRDefault="000863DB" w:rsidP="00796A5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</w:rPr>
            </w:pPr>
            <w:r w:rsidRPr="00931951">
              <w:rPr>
                <w:rFonts w:asciiTheme="minorHAnsi" w:hAnsiTheme="minorHAnsi"/>
              </w:rPr>
              <w:t>Koordinace při přípravě projektů VISK8/B</w:t>
            </w:r>
          </w:p>
          <w:p w:rsidR="000863DB" w:rsidRPr="00931951" w:rsidRDefault="000863DB" w:rsidP="00796A5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</w:rPr>
            </w:pPr>
            <w:r w:rsidRPr="00931951">
              <w:rPr>
                <w:rFonts w:asciiTheme="minorHAnsi" w:hAnsiTheme="minorHAnsi"/>
              </w:rPr>
              <w:t>Stanovení formátů pro dávkové dodávání dat pro indexaci</w:t>
            </w:r>
          </w:p>
          <w:p w:rsidR="000863DB" w:rsidRPr="00931951" w:rsidRDefault="000863DB" w:rsidP="00796A5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</w:rPr>
            </w:pPr>
            <w:r w:rsidRPr="00931951">
              <w:rPr>
                <w:rFonts w:asciiTheme="minorHAnsi" w:hAnsiTheme="minorHAnsi"/>
              </w:rPr>
              <w:t>Testování rozhraní knihovních systémů pro zapojení do CPK</w:t>
            </w:r>
          </w:p>
          <w:p w:rsidR="00F730E2" w:rsidRPr="00931951" w:rsidRDefault="00F730E2" w:rsidP="007C5BA2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8309FA" w:rsidRPr="00931951" w:rsidRDefault="00F730E2" w:rsidP="007C5BA2">
            <w:pPr>
              <w:spacing w:after="0" w:line="240" w:lineRule="auto"/>
              <w:rPr>
                <w:rFonts w:asciiTheme="minorHAnsi" w:hAnsiTheme="minorHAnsi"/>
              </w:rPr>
            </w:pPr>
            <w:r w:rsidRPr="00931951">
              <w:rPr>
                <w:rFonts w:asciiTheme="minorHAnsi" w:hAnsiTheme="minorHAnsi"/>
              </w:rPr>
              <w:t xml:space="preserve">Pro jednotlivé oblasti si </w:t>
            </w:r>
            <w:r w:rsidR="0070737B" w:rsidRPr="00931951">
              <w:rPr>
                <w:rFonts w:asciiTheme="minorHAnsi" w:hAnsiTheme="minorHAnsi"/>
              </w:rPr>
              <w:t xml:space="preserve">P. Žabička </w:t>
            </w:r>
            <w:r w:rsidRPr="00931951">
              <w:rPr>
                <w:rFonts w:asciiTheme="minorHAnsi" w:hAnsiTheme="minorHAnsi"/>
              </w:rPr>
              <w:t>vyžádal od Rady  CPK doporučení dávající jeho PS mandát k praktickému prosazení jednotlivých návrhů.</w:t>
            </w:r>
          </w:p>
          <w:p w:rsidR="00F730E2" w:rsidRPr="00931951" w:rsidRDefault="00F730E2" w:rsidP="007C5BA2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730E2" w:rsidRPr="00931951" w:rsidRDefault="00FA05C9" w:rsidP="007C5BA2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="00F730E2" w:rsidRPr="00931951">
              <w:rPr>
                <w:rFonts w:asciiTheme="minorHAnsi" w:hAnsiTheme="minorHAnsi"/>
              </w:rPr>
              <w:t>o prezentaci proběhla d</w:t>
            </w:r>
            <w:r>
              <w:rPr>
                <w:rFonts w:asciiTheme="minorHAnsi" w:hAnsiTheme="minorHAnsi"/>
              </w:rPr>
              <w:t xml:space="preserve">elší </w:t>
            </w:r>
            <w:r w:rsidR="00F730E2" w:rsidRPr="00931951">
              <w:rPr>
                <w:rFonts w:asciiTheme="minorHAnsi" w:hAnsiTheme="minorHAnsi"/>
              </w:rPr>
              <w:t>diskuse.</w:t>
            </w:r>
          </w:p>
          <w:p w:rsidR="00F730E2" w:rsidRPr="00931951" w:rsidRDefault="00F730E2" w:rsidP="007C5BA2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0C6A46" w:rsidRPr="00931951" w:rsidRDefault="000C6A46" w:rsidP="007C5BA2">
            <w:pPr>
              <w:spacing w:after="0" w:line="240" w:lineRule="auto"/>
              <w:rPr>
                <w:rFonts w:asciiTheme="minorHAnsi" w:hAnsiTheme="minorHAnsi"/>
                <w:b/>
                <w:i/>
                <w:color w:val="E5004B"/>
              </w:rPr>
            </w:pPr>
            <w:r w:rsidRPr="00931951">
              <w:rPr>
                <w:rFonts w:asciiTheme="minorHAnsi" w:hAnsiTheme="minorHAnsi"/>
                <w:b/>
                <w:i/>
                <w:color w:val="E5004B"/>
              </w:rPr>
              <w:t>Závěr:</w:t>
            </w:r>
          </w:p>
          <w:p w:rsidR="000C6A46" w:rsidRPr="00931951" w:rsidRDefault="000C6A46" w:rsidP="007C5BA2">
            <w:pPr>
              <w:spacing w:after="0" w:line="240" w:lineRule="auto"/>
              <w:rPr>
                <w:rFonts w:asciiTheme="minorHAnsi" w:hAnsiTheme="minorHAnsi"/>
                <w:b/>
                <w:i/>
                <w:color w:val="E5004B"/>
              </w:rPr>
            </w:pPr>
            <w:r w:rsidRPr="00931951">
              <w:rPr>
                <w:rFonts w:asciiTheme="minorHAnsi" w:hAnsiTheme="minorHAnsi"/>
                <w:b/>
                <w:i/>
                <w:color w:val="E5004B"/>
              </w:rPr>
              <w:t>Rada CPK schválila podklady připravené PS pro identity a online platby jako základ pro odbornou část podkladů pro výběrové řízení pro CPK i další působení v oblasti interoperability.</w:t>
            </w:r>
          </w:p>
          <w:p w:rsidR="000C6A46" w:rsidRPr="00931951" w:rsidRDefault="000C6A46" w:rsidP="007C5BA2">
            <w:pPr>
              <w:spacing w:after="0" w:line="240" w:lineRule="auto"/>
              <w:rPr>
                <w:rFonts w:asciiTheme="minorHAnsi" w:hAnsiTheme="minorHAnsi"/>
                <w:b/>
                <w:i/>
                <w:color w:val="E5004B"/>
              </w:rPr>
            </w:pPr>
          </w:p>
          <w:p w:rsidR="000C6A46" w:rsidRPr="00931951" w:rsidRDefault="000C6A46" w:rsidP="007C5BA2">
            <w:pPr>
              <w:spacing w:after="0" w:line="240" w:lineRule="auto"/>
              <w:rPr>
                <w:rFonts w:asciiTheme="minorHAnsi" w:hAnsiTheme="minorHAnsi"/>
                <w:b/>
                <w:i/>
                <w:color w:val="E5004B"/>
              </w:rPr>
            </w:pPr>
            <w:r w:rsidRPr="00931951">
              <w:rPr>
                <w:rFonts w:asciiTheme="minorHAnsi" w:hAnsiTheme="minorHAnsi"/>
                <w:b/>
                <w:i/>
                <w:color w:val="E5004B"/>
              </w:rPr>
              <w:t>Rada CPK schválila následující doporučení:</w:t>
            </w:r>
          </w:p>
          <w:p w:rsidR="000863DB" w:rsidRPr="00931951" w:rsidRDefault="000863DB" w:rsidP="00796A5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i/>
                <w:color w:val="E5004B"/>
              </w:rPr>
            </w:pPr>
            <w:r w:rsidRPr="00931951">
              <w:rPr>
                <w:rFonts w:asciiTheme="minorHAnsi" w:hAnsiTheme="minorHAnsi"/>
                <w:b/>
                <w:bCs/>
                <w:i/>
                <w:color w:val="E5004B"/>
              </w:rPr>
              <w:t xml:space="preserve">Rada CPK doporučuje </w:t>
            </w:r>
            <w:r w:rsidR="000C6A46" w:rsidRPr="00931951">
              <w:rPr>
                <w:rFonts w:asciiTheme="minorHAnsi" w:hAnsiTheme="minorHAnsi"/>
                <w:b/>
                <w:bCs/>
                <w:i/>
                <w:color w:val="E5004B"/>
              </w:rPr>
              <w:t>zakládajícím</w:t>
            </w:r>
            <w:r w:rsidRPr="00931951">
              <w:rPr>
                <w:rFonts w:asciiTheme="minorHAnsi" w:hAnsiTheme="minorHAnsi"/>
                <w:b/>
                <w:bCs/>
                <w:i/>
                <w:color w:val="E5004B"/>
              </w:rPr>
              <w:t xml:space="preserve"> knihovnám zprovoznění příjmu online plateb do konce roku 2015.</w:t>
            </w:r>
          </w:p>
          <w:p w:rsidR="000C6A46" w:rsidRPr="00931951" w:rsidRDefault="000863DB" w:rsidP="00796A5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i/>
                <w:color w:val="E5004B"/>
              </w:rPr>
            </w:pPr>
            <w:r w:rsidRPr="00931951">
              <w:rPr>
                <w:rFonts w:asciiTheme="minorHAnsi" w:hAnsiTheme="minorHAnsi"/>
                <w:b/>
                <w:bCs/>
                <w:i/>
                <w:color w:val="E5004B"/>
              </w:rPr>
              <w:t xml:space="preserve">Rada CPK doporučuje </w:t>
            </w:r>
            <w:r w:rsidR="000C6A46" w:rsidRPr="00931951">
              <w:rPr>
                <w:rFonts w:asciiTheme="minorHAnsi" w:hAnsiTheme="minorHAnsi"/>
                <w:b/>
                <w:bCs/>
                <w:i/>
                <w:color w:val="E5004B"/>
              </w:rPr>
              <w:t>zakládajícím</w:t>
            </w:r>
            <w:r w:rsidRPr="00931951">
              <w:rPr>
                <w:rFonts w:asciiTheme="minorHAnsi" w:hAnsiTheme="minorHAnsi"/>
                <w:b/>
                <w:bCs/>
                <w:i/>
                <w:color w:val="E5004B"/>
              </w:rPr>
              <w:t xml:space="preserve"> knihovnám CPK zprovoznit podporu mojeID v jednotlivých knihovnách (předregistrace, přihlašování a propojení účtů) a zprovoznit validaci mojeID</w:t>
            </w:r>
            <w:r w:rsidR="00653289" w:rsidRPr="00931951">
              <w:rPr>
                <w:rFonts w:asciiTheme="minorHAnsi" w:hAnsiTheme="minorHAnsi"/>
                <w:b/>
                <w:bCs/>
                <w:i/>
                <w:color w:val="E5004B"/>
              </w:rPr>
              <w:t xml:space="preserve"> – využití knihoven jako validačních míst.</w:t>
            </w:r>
          </w:p>
          <w:p w:rsidR="000863DB" w:rsidRPr="00931951" w:rsidRDefault="000C6A46" w:rsidP="00796A5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i/>
                <w:color w:val="E5004B"/>
              </w:rPr>
            </w:pPr>
            <w:r w:rsidRPr="00931951">
              <w:rPr>
                <w:rFonts w:asciiTheme="minorHAnsi" w:hAnsiTheme="minorHAnsi"/>
                <w:b/>
                <w:bCs/>
                <w:i/>
                <w:color w:val="E5004B"/>
              </w:rPr>
              <w:t>Rada CPK</w:t>
            </w:r>
            <w:r w:rsidR="000863DB" w:rsidRPr="00931951">
              <w:rPr>
                <w:rFonts w:asciiTheme="minorHAnsi" w:hAnsiTheme="minorHAnsi"/>
                <w:b/>
                <w:bCs/>
                <w:i/>
                <w:color w:val="E5004B"/>
              </w:rPr>
              <w:t xml:space="preserve"> doporučuje v návaznosti na zprovoznění online plateb v jednotlivých knihovnách vytvořit možnost plné vzdálené registrace (s oprávněním pro přístup k online zdrojům tam kde to licenční podmínky dovolují).</w:t>
            </w:r>
          </w:p>
          <w:p w:rsidR="000C6A46" w:rsidRPr="00931951" w:rsidRDefault="000863DB" w:rsidP="00796A5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i/>
                <w:color w:val="E5004B"/>
              </w:rPr>
            </w:pPr>
            <w:r w:rsidRPr="00931951">
              <w:rPr>
                <w:rFonts w:asciiTheme="minorHAnsi" w:hAnsiTheme="minorHAnsi"/>
                <w:b/>
                <w:bCs/>
                <w:i/>
                <w:color w:val="E5004B"/>
              </w:rPr>
              <w:t>Rada CPK doporučuje pilotním knihovnám CPK zprovoznit Shibboleth a zapojit se do federace identit eduID.</w:t>
            </w:r>
          </w:p>
          <w:p w:rsidR="000863DB" w:rsidRPr="00931951" w:rsidRDefault="001D2CDB" w:rsidP="00796A5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i/>
                <w:color w:val="E5004B"/>
              </w:rPr>
            </w:pPr>
            <w:r w:rsidRPr="00931951">
              <w:rPr>
                <w:rFonts w:asciiTheme="minorHAnsi" w:hAnsiTheme="minorHAnsi"/>
                <w:b/>
                <w:bCs/>
                <w:i/>
                <w:color w:val="E5004B"/>
              </w:rPr>
              <w:t xml:space="preserve">Zakládající knihovny </w:t>
            </w:r>
            <w:r w:rsidR="000863DB" w:rsidRPr="00931951">
              <w:rPr>
                <w:rFonts w:asciiTheme="minorHAnsi" w:hAnsiTheme="minorHAnsi"/>
                <w:b/>
                <w:bCs/>
                <w:i/>
                <w:color w:val="E5004B"/>
              </w:rPr>
              <w:t>CPK (ředitelé) jmenují zástupce ve věcech technických. Tito zástupci sdělí adresy svých rozhraní (OAI-PMH, NCIP apod.</w:t>
            </w:r>
            <w:r w:rsidR="000863DB" w:rsidRPr="00931951">
              <w:rPr>
                <w:rFonts w:asciiTheme="minorHAnsi" w:hAnsiTheme="minorHAnsi"/>
                <w:i/>
                <w:color w:val="E5004B"/>
              </w:rPr>
              <w:t>)</w:t>
            </w:r>
          </w:p>
          <w:p w:rsidR="000C6A46" w:rsidRPr="00931951" w:rsidRDefault="000C6A46" w:rsidP="00796A5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i/>
                <w:color w:val="E5004B"/>
              </w:rPr>
            </w:pPr>
            <w:r w:rsidRPr="00931951">
              <w:rPr>
                <w:rFonts w:asciiTheme="minorHAnsi" w:hAnsiTheme="minorHAnsi"/>
                <w:b/>
                <w:bCs/>
                <w:i/>
                <w:color w:val="E5004B"/>
              </w:rPr>
              <w:t>Rada CPK doporučuje zapojení PS pro SK do přípravy CPK</w:t>
            </w:r>
            <w:r w:rsidR="001D2CDB" w:rsidRPr="00931951">
              <w:rPr>
                <w:rFonts w:asciiTheme="minorHAnsi" w:hAnsiTheme="minorHAnsi"/>
                <w:b/>
                <w:bCs/>
                <w:i/>
                <w:color w:val="E5004B"/>
              </w:rPr>
              <w:t>.</w:t>
            </w:r>
          </w:p>
          <w:p w:rsidR="000863DB" w:rsidRPr="00931951" w:rsidRDefault="000863DB" w:rsidP="00796A5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i/>
                <w:color w:val="E5004B"/>
              </w:rPr>
            </w:pPr>
            <w:r w:rsidRPr="00931951">
              <w:rPr>
                <w:rFonts w:asciiTheme="minorHAnsi" w:hAnsiTheme="minorHAnsi"/>
                <w:b/>
                <w:bCs/>
                <w:i/>
                <w:color w:val="E5004B"/>
              </w:rPr>
              <w:t>SDRUK je pověřen jednáním a uzavíráním  licencí potřebných pro vytv</w:t>
            </w:r>
            <w:r w:rsidR="001D2CDB" w:rsidRPr="00931951">
              <w:rPr>
                <w:rFonts w:asciiTheme="minorHAnsi" w:hAnsiTheme="minorHAnsi"/>
                <w:b/>
                <w:bCs/>
                <w:i/>
                <w:color w:val="E5004B"/>
              </w:rPr>
              <w:t>áření lokálního indexu CPK na zá</w:t>
            </w:r>
            <w:r w:rsidRPr="00931951">
              <w:rPr>
                <w:rFonts w:asciiTheme="minorHAnsi" w:hAnsiTheme="minorHAnsi"/>
                <w:b/>
                <w:bCs/>
                <w:i/>
                <w:color w:val="E5004B"/>
              </w:rPr>
              <w:t>kladě podnětů z PS pro informační zdroje CPK a PS č. 8 Koncepce rozvoje knihoven (Efektivní dostupnost EIZ pro širokou veřejnost).</w:t>
            </w:r>
          </w:p>
          <w:p w:rsidR="005D7B61" w:rsidRPr="00931951" w:rsidRDefault="005D7B61" w:rsidP="007C5BA2">
            <w:pPr>
              <w:spacing w:after="0" w:line="240" w:lineRule="auto"/>
              <w:rPr>
                <w:rFonts w:asciiTheme="minorHAnsi" w:hAnsiTheme="minorHAnsi"/>
                <w:i/>
                <w:color w:val="E5004B"/>
              </w:rPr>
            </w:pPr>
          </w:p>
          <w:p w:rsidR="005D7B61" w:rsidRPr="00931951" w:rsidRDefault="005D7B61" w:rsidP="007C5BA2">
            <w:pPr>
              <w:spacing w:after="0" w:line="240" w:lineRule="auto"/>
              <w:rPr>
                <w:rFonts w:asciiTheme="minorHAnsi" w:hAnsiTheme="minorHAnsi"/>
                <w:b/>
                <w:i/>
                <w:color w:val="E5004B"/>
              </w:rPr>
            </w:pPr>
            <w:r w:rsidRPr="00931951">
              <w:rPr>
                <w:rFonts w:asciiTheme="minorHAnsi" w:hAnsiTheme="minorHAnsi"/>
                <w:b/>
                <w:i/>
                <w:color w:val="E5004B"/>
              </w:rPr>
              <w:t>Rada CPK doporučila získat pro uvedená doporučení podporu ÚKR.</w:t>
            </w:r>
          </w:p>
          <w:p w:rsidR="00C40737" w:rsidRPr="00931951" w:rsidRDefault="00C40737" w:rsidP="007C5BA2">
            <w:pPr>
              <w:spacing w:after="0" w:line="240" w:lineRule="auto"/>
              <w:rPr>
                <w:rFonts w:asciiTheme="minorHAnsi" w:hAnsiTheme="minorHAnsi"/>
                <w:b/>
                <w:i/>
                <w:color w:val="E5004B"/>
              </w:rPr>
            </w:pPr>
          </w:p>
          <w:p w:rsidR="00C40737" w:rsidRPr="00931951" w:rsidRDefault="00C40737" w:rsidP="007C5BA2">
            <w:pPr>
              <w:spacing w:after="0" w:line="240" w:lineRule="auto"/>
              <w:rPr>
                <w:rFonts w:asciiTheme="minorHAnsi" w:hAnsiTheme="minorHAnsi"/>
                <w:b/>
                <w:i/>
                <w:color w:val="E5004B"/>
              </w:rPr>
            </w:pPr>
            <w:r w:rsidRPr="00931951">
              <w:rPr>
                <w:rFonts w:asciiTheme="minorHAnsi" w:hAnsiTheme="minorHAnsi"/>
                <w:b/>
                <w:i/>
                <w:color w:val="E5004B"/>
              </w:rPr>
              <w:t>Rada CPK doporuč</w:t>
            </w:r>
            <w:r w:rsidR="00915375" w:rsidRPr="00931951">
              <w:rPr>
                <w:rFonts w:asciiTheme="minorHAnsi" w:hAnsiTheme="minorHAnsi"/>
                <w:b/>
                <w:i/>
                <w:color w:val="E5004B"/>
              </w:rPr>
              <w:t>ila</w:t>
            </w:r>
            <w:r w:rsidRPr="00931951">
              <w:rPr>
                <w:rFonts w:asciiTheme="minorHAnsi" w:hAnsiTheme="minorHAnsi"/>
                <w:b/>
                <w:i/>
                <w:color w:val="E5004B"/>
              </w:rPr>
              <w:t xml:space="preserve"> dokončit maximum úkolů souvisejících se zadávající dokumentací pro výběrové řízení do 15.</w:t>
            </w:r>
            <w:r w:rsidR="006B3336" w:rsidRPr="00931951">
              <w:rPr>
                <w:rFonts w:asciiTheme="minorHAnsi" w:hAnsiTheme="minorHAnsi"/>
                <w:b/>
                <w:i/>
                <w:color w:val="E5004B"/>
              </w:rPr>
              <w:t xml:space="preserve"> </w:t>
            </w:r>
            <w:r w:rsidRPr="00931951">
              <w:rPr>
                <w:rFonts w:asciiTheme="minorHAnsi" w:hAnsiTheme="minorHAnsi"/>
                <w:b/>
                <w:i/>
                <w:color w:val="E5004B"/>
              </w:rPr>
              <w:t>9.</w:t>
            </w:r>
            <w:r w:rsidR="006B3336" w:rsidRPr="00931951">
              <w:rPr>
                <w:rFonts w:asciiTheme="minorHAnsi" w:hAnsiTheme="minorHAnsi"/>
                <w:b/>
                <w:i/>
                <w:color w:val="E5004B"/>
              </w:rPr>
              <w:t xml:space="preserve"> </w:t>
            </w:r>
            <w:r w:rsidRPr="00931951">
              <w:rPr>
                <w:rFonts w:asciiTheme="minorHAnsi" w:hAnsiTheme="minorHAnsi"/>
                <w:b/>
                <w:i/>
                <w:color w:val="E5004B"/>
              </w:rPr>
              <w:t>2014, aby jejich výstupy mohly být zapracovány do odborných podkladů pro zadávací dokumentaci pro VŘ s termínem dokončení k 30.</w:t>
            </w:r>
            <w:r w:rsidR="006B3336" w:rsidRPr="00931951">
              <w:rPr>
                <w:rFonts w:asciiTheme="minorHAnsi" w:hAnsiTheme="minorHAnsi"/>
                <w:b/>
                <w:i/>
                <w:color w:val="E5004B"/>
              </w:rPr>
              <w:t xml:space="preserve"> </w:t>
            </w:r>
            <w:r w:rsidRPr="00931951">
              <w:rPr>
                <w:rFonts w:asciiTheme="minorHAnsi" w:hAnsiTheme="minorHAnsi"/>
                <w:b/>
                <w:i/>
                <w:color w:val="E5004B"/>
              </w:rPr>
              <w:t>9.</w:t>
            </w:r>
            <w:r w:rsidR="006B3336" w:rsidRPr="00931951">
              <w:rPr>
                <w:rFonts w:asciiTheme="minorHAnsi" w:hAnsiTheme="minorHAnsi"/>
                <w:b/>
                <w:i/>
                <w:color w:val="E5004B"/>
              </w:rPr>
              <w:t xml:space="preserve"> </w:t>
            </w:r>
            <w:r w:rsidRPr="00931951">
              <w:rPr>
                <w:rFonts w:asciiTheme="minorHAnsi" w:hAnsiTheme="minorHAnsi"/>
                <w:b/>
                <w:i/>
                <w:color w:val="E5004B"/>
              </w:rPr>
              <w:t>2014.</w:t>
            </w:r>
          </w:p>
          <w:p w:rsidR="000C6A46" w:rsidRPr="00931951" w:rsidRDefault="000C6A46" w:rsidP="007C5BA2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  <w:p w:rsidR="00E6019C" w:rsidRPr="00931951" w:rsidRDefault="00E6019C" w:rsidP="007C5BA2">
            <w:pPr>
              <w:spacing w:after="0" w:line="240" w:lineRule="auto"/>
              <w:rPr>
                <w:rFonts w:asciiTheme="minorHAnsi" w:hAnsiTheme="minorHAnsi"/>
                <w:b/>
                <w:color w:val="E5004B"/>
              </w:rPr>
            </w:pPr>
            <w:r w:rsidRPr="00931951">
              <w:rPr>
                <w:rFonts w:asciiTheme="minorHAnsi" w:hAnsiTheme="minorHAnsi"/>
                <w:b/>
                <w:color w:val="E5004B"/>
              </w:rPr>
              <w:lastRenderedPageBreak/>
              <w:t>PS pro MVS a DDS</w:t>
            </w:r>
          </w:p>
          <w:p w:rsidR="00E6019C" w:rsidRPr="00931951" w:rsidRDefault="00E6019C" w:rsidP="007C5BA2">
            <w:pPr>
              <w:spacing w:after="0" w:line="240" w:lineRule="auto"/>
              <w:rPr>
                <w:rFonts w:asciiTheme="minorHAnsi" w:hAnsiTheme="minorHAnsi"/>
              </w:rPr>
            </w:pPr>
            <w:r w:rsidRPr="00931951">
              <w:rPr>
                <w:rFonts w:asciiTheme="minorHAnsi" w:hAnsiTheme="minorHAnsi"/>
              </w:rPr>
              <w:t>Zprávu za pracovní skupinu pro MVS a DDS</w:t>
            </w:r>
          </w:p>
          <w:p w:rsidR="00E6019C" w:rsidRPr="00931951" w:rsidRDefault="001616CB" w:rsidP="007C5BA2">
            <w:pPr>
              <w:spacing w:after="0" w:line="240" w:lineRule="auto"/>
              <w:rPr>
                <w:rFonts w:asciiTheme="minorHAnsi" w:hAnsiTheme="minorHAnsi"/>
              </w:rPr>
            </w:pPr>
            <w:r w:rsidRPr="00931951">
              <w:rPr>
                <w:rFonts w:asciiTheme="minorHAnsi" w:hAnsiTheme="minorHAnsi"/>
              </w:rPr>
              <w:t>prezentovala její vedoucí K. Košťálová.</w:t>
            </w:r>
          </w:p>
          <w:p w:rsidR="001616CB" w:rsidRPr="00931951" w:rsidRDefault="001616CB" w:rsidP="007C5BA2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1616CB" w:rsidRPr="00931951" w:rsidRDefault="001616CB" w:rsidP="007C5BA2">
            <w:pPr>
              <w:spacing w:after="0" w:line="240" w:lineRule="auto"/>
              <w:rPr>
                <w:rFonts w:asciiTheme="minorHAnsi" w:hAnsiTheme="minorHAnsi"/>
              </w:rPr>
            </w:pPr>
            <w:r w:rsidRPr="00931951">
              <w:rPr>
                <w:rFonts w:asciiTheme="minorHAnsi" w:hAnsiTheme="minorHAnsi"/>
              </w:rPr>
              <w:t>Hlavní úkoly PS pro rok 2014 jsou rozděleny do několika bloků:</w:t>
            </w:r>
          </w:p>
          <w:p w:rsidR="00723B8E" w:rsidRPr="00931951" w:rsidRDefault="00723B8E" w:rsidP="007C5BA2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0863DB" w:rsidRPr="00931951" w:rsidRDefault="000863DB" w:rsidP="00796A5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</w:rPr>
            </w:pPr>
            <w:r w:rsidRPr="00931951">
              <w:rPr>
                <w:rFonts w:asciiTheme="minorHAnsi" w:hAnsiTheme="minorHAnsi"/>
                <w:bCs/>
              </w:rPr>
              <w:t>Vyhodnocení průzkumu pro CPK (2013) z pohledu MVS a DDS</w:t>
            </w:r>
          </w:p>
          <w:p w:rsidR="000863DB" w:rsidRPr="00931951" w:rsidRDefault="00723B8E" w:rsidP="00796A5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</w:rPr>
            </w:pPr>
            <w:r w:rsidRPr="00931951">
              <w:rPr>
                <w:rFonts w:asciiTheme="minorHAnsi" w:hAnsiTheme="minorHAnsi"/>
                <w:bCs/>
              </w:rPr>
              <w:t>Model fungování</w:t>
            </w:r>
            <w:r w:rsidR="000863DB" w:rsidRPr="00931951">
              <w:rPr>
                <w:rFonts w:asciiTheme="minorHAnsi" w:hAnsiTheme="minorHAnsi"/>
                <w:bCs/>
              </w:rPr>
              <w:t xml:space="preserve"> MVS a DDS v CPK</w:t>
            </w:r>
            <w:r w:rsidR="000863DB" w:rsidRPr="00931951">
              <w:rPr>
                <w:rFonts w:asciiTheme="minorHAnsi" w:hAnsiTheme="minorHAnsi"/>
                <w:bCs/>
              </w:rPr>
              <w:tab/>
            </w:r>
          </w:p>
          <w:p w:rsidR="000863DB" w:rsidRPr="00931951" w:rsidRDefault="000863DB" w:rsidP="00796A5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</w:rPr>
            </w:pPr>
            <w:r w:rsidRPr="00931951">
              <w:rPr>
                <w:rFonts w:asciiTheme="minorHAnsi" w:hAnsiTheme="minorHAnsi"/>
                <w:bCs/>
              </w:rPr>
              <w:t>Propojení SK ČR a VPK</w:t>
            </w:r>
          </w:p>
          <w:p w:rsidR="000863DB" w:rsidRPr="00931951" w:rsidRDefault="000863DB" w:rsidP="00796A5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</w:rPr>
            </w:pPr>
            <w:r w:rsidRPr="00931951">
              <w:rPr>
                <w:rFonts w:asciiTheme="minorHAnsi" w:hAnsiTheme="minorHAnsi"/>
                <w:bCs/>
              </w:rPr>
              <w:t>Analýza subjektů poskytujících poštovní služby</w:t>
            </w:r>
          </w:p>
          <w:p w:rsidR="001616CB" w:rsidRPr="00931951" w:rsidRDefault="001616CB" w:rsidP="007C5BA2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1616CB" w:rsidRDefault="00FA05C9" w:rsidP="007C5BA2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 prezentaci proběhla krátká diskuse.</w:t>
            </w:r>
          </w:p>
          <w:p w:rsidR="00FA05C9" w:rsidRPr="00931951" w:rsidRDefault="00FA05C9" w:rsidP="007C5BA2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723B8E" w:rsidRPr="00931951" w:rsidRDefault="00915375" w:rsidP="007C5BA2">
            <w:pPr>
              <w:spacing w:after="0" w:line="240" w:lineRule="auto"/>
              <w:rPr>
                <w:rFonts w:asciiTheme="minorHAnsi" w:hAnsiTheme="minorHAnsi"/>
                <w:b/>
                <w:i/>
                <w:color w:val="E5004B"/>
              </w:rPr>
            </w:pPr>
            <w:r w:rsidRPr="00931951">
              <w:rPr>
                <w:rFonts w:asciiTheme="minorHAnsi" w:hAnsiTheme="minorHAnsi"/>
                <w:b/>
                <w:i/>
                <w:color w:val="E5004B"/>
              </w:rPr>
              <w:t>Závěr:</w:t>
            </w:r>
          </w:p>
          <w:p w:rsidR="00915375" w:rsidRPr="00931951" w:rsidRDefault="00915375" w:rsidP="007C5BA2">
            <w:pPr>
              <w:spacing w:after="0" w:line="240" w:lineRule="auto"/>
              <w:rPr>
                <w:rFonts w:asciiTheme="minorHAnsi" w:hAnsiTheme="minorHAnsi"/>
                <w:b/>
                <w:i/>
                <w:color w:val="E5004B"/>
              </w:rPr>
            </w:pPr>
            <w:r w:rsidRPr="00931951">
              <w:rPr>
                <w:rFonts w:asciiTheme="minorHAnsi" w:hAnsiTheme="minorHAnsi"/>
                <w:b/>
                <w:i/>
                <w:color w:val="E5004B"/>
              </w:rPr>
              <w:t>Rada CPK schválila podklady připravené PS pro MVS a DDS jako základ pro odbornou část podkladů pro výběrové řízení.</w:t>
            </w:r>
          </w:p>
          <w:p w:rsidR="00931951" w:rsidRPr="00931951" w:rsidRDefault="00931951" w:rsidP="007C5BA2">
            <w:pPr>
              <w:spacing w:after="0" w:line="240" w:lineRule="auto"/>
              <w:rPr>
                <w:rFonts w:asciiTheme="minorHAnsi" w:hAnsiTheme="minorHAnsi"/>
                <w:b/>
                <w:i/>
                <w:color w:val="E5004B"/>
              </w:rPr>
            </w:pPr>
          </w:p>
          <w:p w:rsidR="00931951" w:rsidRPr="00931951" w:rsidRDefault="00931951" w:rsidP="007C5BA2">
            <w:pPr>
              <w:spacing w:after="0" w:line="240" w:lineRule="auto"/>
              <w:rPr>
                <w:rFonts w:asciiTheme="minorHAnsi" w:hAnsiTheme="minorHAnsi"/>
                <w:b/>
                <w:i/>
                <w:color w:val="E5004B"/>
              </w:rPr>
            </w:pPr>
            <w:r w:rsidRPr="00931951">
              <w:rPr>
                <w:rFonts w:asciiTheme="minorHAnsi" w:hAnsiTheme="minorHAnsi"/>
                <w:b/>
                <w:i/>
                <w:color w:val="E5004B"/>
              </w:rPr>
              <w:t>Rada CPK rozporovala původně navržený model pro MVS typu čtenář-knihovna-knihovna-čtenář. Služba MVS by měla být v rámci knihoven zapojených do CPK pro uživatele podstatně jednodušší a komfortnější, respektive plně automatizovaná. Rada CPK doporučila analyzovat a otestovat reálnost praktického nasazení jednoduššího modelu čtenář-knihovna.</w:t>
            </w:r>
          </w:p>
          <w:p w:rsidR="00915375" w:rsidRPr="00931951" w:rsidRDefault="00915375" w:rsidP="007C5BA2">
            <w:pPr>
              <w:spacing w:after="0" w:line="240" w:lineRule="auto"/>
              <w:rPr>
                <w:rFonts w:asciiTheme="minorHAnsi" w:hAnsiTheme="minorHAnsi"/>
                <w:b/>
                <w:i/>
                <w:color w:val="E5004B"/>
              </w:rPr>
            </w:pPr>
          </w:p>
          <w:p w:rsidR="00C40737" w:rsidRPr="00931951" w:rsidRDefault="00915375" w:rsidP="007C5BA2">
            <w:pPr>
              <w:spacing w:after="0" w:line="240" w:lineRule="auto"/>
              <w:rPr>
                <w:rFonts w:asciiTheme="minorHAnsi" w:hAnsiTheme="minorHAnsi"/>
                <w:b/>
                <w:i/>
                <w:color w:val="E5004B"/>
              </w:rPr>
            </w:pPr>
            <w:r w:rsidRPr="00931951">
              <w:rPr>
                <w:rFonts w:asciiTheme="minorHAnsi" w:hAnsiTheme="minorHAnsi"/>
                <w:b/>
                <w:i/>
                <w:color w:val="E5004B"/>
              </w:rPr>
              <w:t>Rada CPK doporučila připravit model fungování MVS a DDS v CPK nikoli v listopadu-prosinci 2014, jak bylo uvedeno v plánu PS, ale již v polovině září, aby mohl být výstup zapracován do Projektového záměru a odborného základu zadávací dokumentace pro výběrové řízení</w:t>
            </w:r>
            <w:r w:rsidR="00C40737" w:rsidRPr="00931951">
              <w:rPr>
                <w:rFonts w:asciiTheme="minorHAnsi" w:hAnsiTheme="minorHAnsi"/>
                <w:b/>
                <w:i/>
                <w:color w:val="E5004B"/>
              </w:rPr>
              <w:t xml:space="preserve"> s termínem dokončení k 30.</w:t>
            </w:r>
            <w:r w:rsidR="0092094B" w:rsidRPr="00931951">
              <w:rPr>
                <w:rFonts w:asciiTheme="minorHAnsi" w:hAnsiTheme="minorHAnsi"/>
                <w:b/>
                <w:i/>
                <w:color w:val="E5004B"/>
              </w:rPr>
              <w:t xml:space="preserve"> </w:t>
            </w:r>
            <w:r w:rsidR="00C40737" w:rsidRPr="00931951">
              <w:rPr>
                <w:rFonts w:asciiTheme="minorHAnsi" w:hAnsiTheme="minorHAnsi"/>
                <w:b/>
                <w:i/>
                <w:color w:val="E5004B"/>
              </w:rPr>
              <w:t>9.</w:t>
            </w:r>
            <w:r w:rsidR="0092094B" w:rsidRPr="00931951">
              <w:rPr>
                <w:rFonts w:asciiTheme="minorHAnsi" w:hAnsiTheme="minorHAnsi"/>
                <w:b/>
                <w:i/>
                <w:color w:val="E5004B"/>
              </w:rPr>
              <w:t xml:space="preserve"> </w:t>
            </w:r>
            <w:r w:rsidR="00C40737" w:rsidRPr="00931951">
              <w:rPr>
                <w:rFonts w:asciiTheme="minorHAnsi" w:hAnsiTheme="minorHAnsi"/>
                <w:b/>
                <w:i/>
                <w:color w:val="E5004B"/>
              </w:rPr>
              <w:t>2014.</w:t>
            </w:r>
          </w:p>
          <w:p w:rsidR="00C40737" w:rsidRPr="00931951" w:rsidRDefault="00C40737" w:rsidP="007C5BA2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E6019C" w:rsidRPr="00931951" w:rsidRDefault="00E6019C" w:rsidP="007C5BA2">
            <w:pPr>
              <w:spacing w:after="0" w:line="240" w:lineRule="auto"/>
              <w:rPr>
                <w:rFonts w:asciiTheme="minorHAnsi" w:hAnsiTheme="minorHAnsi"/>
                <w:b/>
                <w:color w:val="E5004B"/>
              </w:rPr>
            </w:pPr>
            <w:r w:rsidRPr="00931951">
              <w:rPr>
                <w:rFonts w:asciiTheme="minorHAnsi" w:hAnsiTheme="minorHAnsi"/>
                <w:b/>
                <w:color w:val="E5004B"/>
              </w:rPr>
              <w:t>Informační část CPK – Priorita 19</w:t>
            </w:r>
          </w:p>
          <w:p w:rsidR="00E6019C" w:rsidRPr="00931951" w:rsidRDefault="00E6019C" w:rsidP="007C5BA2">
            <w:pPr>
              <w:spacing w:after="0" w:line="240" w:lineRule="auto"/>
              <w:rPr>
                <w:rFonts w:asciiTheme="minorHAnsi" w:hAnsiTheme="minorHAnsi"/>
              </w:rPr>
            </w:pPr>
            <w:r w:rsidRPr="00931951">
              <w:rPr>
                <w:rFonts w:asciiTheme="minorHAnsi" w:hAnsiTheme="minorHAnsi"/>
              </w:rPr>
              <w:t xml:space="preserve">Zprávu </w:t>
            </w:r>
            <w:r w:rsidR="00291979" w:rsidRPr="00931951">
              <w:rPr>
                <w:rFonts w:asciiTheme="minorHAnsi" w:hAnsiTheme="minorHAnsi"/>
              </w:rPr>
              <w:t>o stavu informační části portálu KNIHOVNY.CZ prezentovala jménem PS Priority 19 Koncepce P. Lonská.</w:t>
            </w:r>
          </w:p>
          <w:p w:rsidR="00291979" w:rsidRPr="00931951" w:rsidRDefault="00291979" w:rsidP="007C5BA2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291979" w:rsidRPr="00931951" w:rsidRDefault="00291979" w:rsidP="007C5BA2">
            <w:pPr>
              <w:spacing w:after="0" w:line="240" w:lineRule="auto"/>
              <w:rPr>
                <w:rFonts w:asciiTheme="minorHAnsi" w:hAnsiTheme="minorHAnsi"/>
              </w:rPr>
            </w:pPr>
            <w:r w:rsidRPr="00931951">
              <w:rPr>
                <w:rFonts w:asciiTheme="minorHAnsi" w:hAnsiTheme="minorHAnsi"/>
              </w:rPr>
              <w:t>Informovala o cílech informační části portálu a plánované struktuře webu.</w:t>
            </w:r>
          </w:p>
          <w:p w:rsidR="00291979" w:rsidRPr="00931951" w:rsidRDefault="00291979" w:rsidP="007C5BA2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291979" w:rsidRPr="00931951" w:rsidRDefault="00291979" w:rsidP="007C5BA2">
            <w:pPr>
              <w:spacing w:after="0" w:line="240" w:lineRule="auto"/>
              <w:rPr>
                <w:rFonts w:asciiTheme="minorHAnsi" w:hAnsiTheme="minorHAnsi"/>
              </w:rPr>
            </w:pPr>
            <w:r w:rsidRPr="00931951">
              <w:rPr>
                <w:rFonts w:asciiTheme="minorHAnsi" w:hAnsiTheme="minorHAnsi"/>
              </w:rPr>
              <w:t xml:space="preserve">PS provedla v březnu-dubnu dotazníkový průzkum zaměřený na zjištění požadavků </w:t>
            </w:r>
            <w:r w:rsidR="00823FDD" w:rsidRPr="00931951">
              <w:rPr>
                <w:rFonts w:asciiTheme="minorHAnsi" w:hAnsiTheme="minorHAnsi"/>
              </w:rPr>
              <w:t xml:space="preserve">uživatelů a </w:t>
            </w:r>
            <w:r w:rsidRPr="00931951">
              <w:rPr>
                <w:rFonts w:asciiTheme="minorHAnsi" w:hAnsiTheme="minorHAnsi"/>
              </w:rPr>
              <w:t xml:space="preserve">knihovníků na informační portál. </w:t>
            </w:r>
            <w:r w:rsidR="00823FDD" w:rsidRPr="00931951">
              <w:rPr>
                <w:rFonts w:asciiTheme="minorHAnsi" w:hAnsiTheme="minorHAnsi"/>
              </w:rPr>
              <w:t>P. Lonská seznámila Radu CPK s výsledky průzkumu.</w:t>
            </w:r>
          </w:p>
          <w:p w:rsidR="00823FDD" w:rsidRPr="00931951" w:rsidRDefault="00823FDD" w:rsidP="007C5BA2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823FDD" w:rsidRPr="00931951" w:rsidRDefault="00823FDD" w:rsidP="007C5BA2">
            <w:pPr>
              <w:spacing w:after="0" w:line="240" w:lineRule="auto"/>
              <w:rPr>
                <w:rFonts w:asciiTheme="minorHAnsi" w:hAnsiTheme="minorHAnsi"/>
              </w:rPr>
            </w:pPr>
            <w:r w:rsidRPr="00931951">
              <w:rPr>
                <w:rFonts w:asciiTheme="minorHAnsi" w:hAnsiTheme="minorHAnsi"/>
              </w:rPr>
              <w:t>V roce 2014 proběhnou tyto činnosti:</w:t>
            </w:r>
          </w:p>
          <w:p w:rsidR="00AF5225" w:rsidRPr="00931951" w:rsidRDefault="00653289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</w:rPr>
            </w:pPr>
            <w:r w:rsidRPr="00931951">
              <w:rPr>
                <w:rFonts w:asciiTheme="minorHAnsi" w:hAnsiTheme="minorHAnsi"/>
              </w:rPr>
              <w:t xml:space="preserve">Funkční analýza informační části portálu KNIHOVNY.CZ. </w:t>
            </w:r>
            <w:r w:rsidR="00AF5225" w:rsidRPr="00931951">
              <w:rPr>
                <w:rFonts w:asciiTheme="minorHAnsi" w:hAnsiTheme="minorHAnsi"/>
              </w:rPr>
              <w:t>Příprava textace pro nový informační web</w:t>
            </w:r>
          </w:p>
          <w:p w:rsidR="00AF5225" w:rsidRPr="00931951" w:rsidRDefault="00AF522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</w:rPr>
            </w:pPr>
            <w:r w:rsidRPr="00931951">
              <w:rPr>
                <w:rFonts w:asciiTheme="minorHAnsi" w:hAnsiTheme="minorHAnsi"/>
              </w:rPr>
              <w:t xml:space="preserve">Jednání o </w:t>
            </w:r>
            <w:r w:rsidR="00653289" w:rsidRPr="00931951">
              <w:rPr>
                <w:rFonts w:asciiTheme="minorHAnsi" w:hAnsiTheme="minorHAnsi"/>
              </w:rPr>
              <w:t xml:space="preserve">aktualizaci struktury </w:t>
            </w:r>
            <w:r w:rsidRPr="00931951">
              <w:rPr>
                <w:rFonts w:asciiTheme="minorHAnsi" w:hAnsiTheme="minorHAnsi"/>
              </w:rPr>
              <w:t>adresář</w:t>
            </w:r>
            <w:r w:rsidR="00653289" w:rsidRPr="00931951">
              <w:rPr>
                <w:rFonts w:asciiTheme="minorHAnsi" w:hAnsiTheme="minorHAnsi"/>
              </w:rPr>
              <w:t>e</w:t>
            </w:r>
            <w:r w:rsidRPr="00931951">
              <w:rPr>
                <w:rFonts w:asciiTheme="minorHAnsi" w:hAnsiTheme="minorHAnsi"/>
              </w:rPr>
              <w:t xml:space="preserve"> knihoven (databáze ADR)</w:t>
            </w:r>
            <w:r w:rsidR="00653289" w:rsidRPr="00931951">
              <w:rPr>
                <w:rFonts w:asciiTheme="minorHAnsi" w:hAnsiTheme="minorHAnsi"/>
              </w:rPr>
              <w:t xml:space="preserve"> s K</w:t>
            </w:r>
            <w:r w:rsidR="000A63A5" w:rsidRPr="00931951">
              <w:rPr>
                <w:rFonts w:asciiTheme="minorHAnsi" w:hAnsiTheme="minorHAnsi"/>
              </w:rPr>
              <w:t>n</w:t>
            </w:r>
            <w:r w:rsidR="00653289" w:rsidRPr="00931951">
              <w:rPr>
                <w:rFonts w:asciiTheme="minorHAnsi" w:hAnsiTheme="minorHAnsi"/>
              </w:rPr>
              <w:t>ihovnickým institutem NK ČR (garant databáze) a krajskými knihovnami (správ</w:t>
            </w:r>
            <w:r w:rsidR="00C24C62">
              <w:rPr>
                <w:rFonts w:asciiTheme="minorHAnsi" w:hAnsiTheme="minorHAnsi"/>
              </w:rPr>
              <w:t>a</w:t>
            </w:r>
            <w:r w:rsidR="00653289" w:rsidRPr="00931951">
              <w:rPr>
                <w:rFonts w:asciiTheme="minorHAnsi" w:hAnsiTheme="minorHAnsi"/>
              </w:rPr>
              <w:t xml:space="preserve"> krajských adresářů)</w:t>
            </w:r>
            <w:r w:rsidR="00BC3399" w:rsidRPr="00931951">
              <w:rPr>
                <w:rFonts w:asciiTheme="minorHAnsi" w:hAnsiTheme="minorHAnsi"/>
              </w:rPr>
              <w:t xml:space="preserve"> </w:t>
            </w:r>
            <w:r w:rsidR="0092094B" w:rsidRPr="00931951">
              <w:rPr>
                <w:rFonts w:asciiTheme="minorHAnsi" w:hAnsiTheme="minorHAnsi"/>
              </w:rPr>
              <w:t xml:space="preserve">- </w:t>
            </w:r>
            <w:r w:rsidR="00823FDD" w:rsidRPr="00931951">
              <w:rPr>
                <w:rFonts w:asciiTheme="minorHAnsi" w:hAnsiTheme="minorHAnsi"/>
              </w:rPr>
              <w:t xml:space="preserve">Příprava projektu </w:t>
            </w:r>
            <w:r w:rsidRPr="00931951">
              <w:rPr>
                <w:rFonts w:asciiTheme="minorHAnsi" w:hAnsiTheme="minorHAnsi"/>
              </w:rPr>
              <w:t>do VISK na rok 2015</w:t>
            </w:r>
          </w:p>
          <w:p w:rsidR="00823FDD" w:rsidRPr="00931951" w:rsidRDefault="00823FDD" w:rsidP="007C5BA2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823FDD" w:rsidRPr="00931951" w:rsidRDefault="00823FDD" w:rsidP="007C5BA2">
            <w:pPr>
              <w:spacing w:after="0" w:line="240" w:lineRule="auto"/>
              <w:rPr>
                <w:rFonts w:asciiTheme="minorHAnsi" w:hAnsiTheme="minorHAnsi"/>
              </w:rPr>
            </w:pPr>
            <w:r w:rsidRPr="00931951">
              <w:rPr>
                <w:rFonts w:asciiTheme="minorHAnsi" w:hAnsiTheme="minorHAnsi"/>
              </w:rPr>
              <w:t>Otevřenou otázkou je odpovědnost za správu a redakci obsahu informační části.</w:t>
            </w:r>
          </w:p>
          <w:p w:rsidR="00823FDD" w:rsidRPr="00931951" w:rsidRDefault="00823FDD" w:rsidP="007C5BA2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B009E" w:rsidRPr="00931951" w:rsidRDefault="00FA05C9" w:rsidP="00CB009E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</w:t>
            </w:r>
            <w:r w:rsidR="00823FDD" w:rsidRPr="00931951">
              <w:rPr>
                <w:rFonts w:asciiTheme="minorHAnsi" w:hAnsiTheme="minorHAnsi"/>
              </w:rPr>
              <w:t> prezentaci proběhla krátká diskuse.</w:t>
            </w:r>
            <w:r>
              <w:rPr>
                <w:rFonts w:asciiTheme="minorHAnsi" w:hAnsiTheme="minorHAnsi"/>
              </w:rPr>
              <w:t xml:space="preserve"> </w:t>
            </w:r>
          </w:p>
          <w:p w:rsidR="00E6019C" w:rsidRPr="00931951" w:rsidRDefault="00E6019C" w:rsidP="007C5BA2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823FDD" w:rsidRPr="00931951" w:rsidRDefault="00823FDD" w:rsidP="007C5BA2">
            <w:pPr>
              <w:spacing w:after="0" w:line="240" w:lineRule="auto"/>
              <w:rPr>
                <w:rFonts w:asciiTheme="minorHAnsi" w:hAnsiTheme="minorHAnsi"/>
                <w:b/>
                <w:i/>
                <w:color w:val="E5004B"/>
              </w:rPr>
            </w:pPr>
            <w:r w:rsidRPr="00931951">
              <w:rPr>
                <w:rFonts w:asciiTheme="minorHAnsi" w:hAnsiTheme="minorHAnsi"/>
                <w:b/>
                <w:i/>
                <w:color w:val="E5004B"/>
              </w:rPr>
              <w:t>Závěr:</w:t>
            </w:r>
          </w:p>
          <w:p w:rsidR="00823FDD" w:rsidRPr="00931951" w:rsidRDefault="00823FDD" w:rsidP="007C5BA2">
            <w:pPr>
              <w:spacing w:after="0" w:line="240" w:lineRule="auto"/>
              <w:rPr>
                <w:rFonts w:asciiTheme="minorHAnsi" w:hAnsiTheme="minorHAnsi"/>
                <w:b/>
                <w:i/>
                <w:color w:val="E5004B"/>
              </w:rPr>
            </w:pPr>
            <w:r w:rsidRPr="00931951">
              <w:rPr>
                <w:rFonts w:asciiTheme="minorHAnsi" w:hAnsiTheme="minorHAnsi"/>
                <w:b/>
                <w:i/>
                <w:color w:val="E5004B"/>
              </w:rPr>
              <w:t xml:space="preserve">Rada CPK schválila podklady připravené PS Priority 19 i plány v oblasti informační </w:t>
            </w:r>
            <w:r w:rsidRPr="00931951">
              <w:rPr>
                <w:rFonts w:asciiTheme="minorHAnsi" w:hAnsiTheme="minorHAnsi"/>
                <w:b/>
                <w:i/>
                <w:color w:val="E5004B"/>
              </w:rPr>
              <w:lastRenderedPageBreak/>
              <w:t>části portálu jako základ pro další práci skupiny.</w:t>
            </w:r>
            <w:r w:rsidR="00426C54" w:rsidRPr="00931951">
              <w:rPr>
                <w:rFonts w:asciiTheme="minorHAnsi" w:hAnsiTheme="minorHAnsi"/>
                <w:b/>
                <w:i/>
                <w:color w:val="E5004B"/>
              </w:rPr>
              <w:t xml:space="preserve"> Doporučila stanovit odpovědnost za správu a redakci obsahu informační části co nejdříve.</w:t>
            </w:r>
          </w:p>
          <w:p w:rsidR="005625FC" w:rsidRPr="00931951" w:rsidRDefault="005625FC" w:rsidP="007C5BA2">
            <w:pPr>
              <w:spacing w:after="0" w:line="240" w:lineRule="auto"/>
              <w:rPr>
                <w:rFonts w:asciiTheme="minorHAnsi" w:hAnsiTheme="minorHAnsi"/>
                <w:b/>
                <w:color w:val="E5004B"/>
              </w:rPr>
            </w:pPr>
          </w:p>
          <w:p w:rsidR="00E6019C" w:rsidRPr="00931951" w:rsidRDefault="00E6019C" w:rsidP="007C5BA2">
            <w:pPr>
              <w:spacing w:after="0" w:line="240" w:lineRule="auto"/>
              <w:rPr>
                <w:rFonts w:asciiTheme="minorHAnsi" w:hAnsiTheme="minorHAnsi"/>
                <w:b/>
                <w:color w:val="E5004B"/>
              </w:rPr>
            </w:pPr>
            <w:r w:rsidRPr="00931951">
              <w:rPr>
                <w:rFonts w:asciiTheme="minorHAnsi" w:hAnsiTheme="minorHAnsi"/>
                <w:b/>
                <w:color w:val="E5004B"/>
              </w:rPr>
              <w:t>PS pro organizaci a financování</w:t>
            </w:r>
          </w:p>
          <w:p w:rsidR="00E6019C" w:rsidRPr="00931951" w:rsidRDefault="00E6019C" w:rsidP="007C5BA2">
            <w:pPr>
              <w:spacing w:after="0" w:line="240" w:lineRule="auto"/>
              <w:rPr>
                <w:rFonts w:asciiTheme="minorHAnsi" w:hAnsiTheme="minorHAnsi"/>
              </w:rPr>
            </w:pPr>
            <w:r w:rsidRPr="00931951">
              <w:rPr>
                <w:rFonts w:asciiTheme="minorHAnsi" w:hAnsiTheme="minorHAnsi"/>
              </w:rPr>
              <w:t xml:space="preserve">Zprávu za </w:t>
            </w:r>
            <w:r w:rsidR="00823FDD" w:rsidRPr="00931951">
              <w:rPr>
                <w:rFonts w:asciiTheme="minorHAnsi" w:hAnsiTheme="minorHAnsi"/>
              </w:rPr>
              <w:t>PS pro organizaci a financování přednesl její vedoucí M. Lhoták.</w:t>
            </w:r>
          </w:p>
          <w:p w:rsidR="00823FDD" w:rsidRPr="00931951" w:rsidRDefault="00823FDD" w:rsidP="007C5BA2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26C54" w:rsidRPr="00931951" w:rsidRDefault="00426C54" w:rsidP="007C5BA2">
            <w:pPr>
              <w:spacing w:line="240" w:lineRule="auto"/>
              <w:rPr>
                <w:rFonts w:asciiTheme="minorHAnsi" w:hAnsiTheme="minorHAnsi"/>
                <w:bCs/>
              </w:rPr>
            </w:pPr>
            <w:r w:rsidRPr="00931951">
              <w:rPr>
                <w:rFonts w:asciiTheme="minorHAnsi" w:hAnsiTheme="minorHAnsi"/>
              </w:rPr>
              <w:t xml:space="preserve">M. Lhoták informoval Radu CPK o vývoji návrhu smluvního uspořádání. Od původně plánovaných dvou smluv (Smlouva o spolupráci a Příkazní smlouva) se PS rozhodla upustit s ohledem na výhrady k pověření SDRUK bez soutěže. Po opuštění Příkazní smlouvy pracovala PS s jednodušší variantou </w:t>
            </w:r>
            <w:r w:rsidRPr="00931951">
              <w:rPr>
                <w:rFonts w:asciiTheme="minorHAnsi" w:hAnsiTheme="minorHAnsi"/>
                <w:bCs/>
              </w:rPr>
              <w:t>Smlouvy o spolupráci, v rámci které bude jeden z jejích účastníků (SDRUK) pověřen přípravou a realizací veřejné zakázky na výběr dodavatele CPK a zajištěním jeho dalšího provozování.</w:t>
            </w:r>
          </w:p>
          <w:p w:rsidR="00426C54" w:rsidRPr="00931951" w:rsidRDefault="00426C54" w:rsidP="007C5BA2">
            <w:pPr>
              <w:spacing w:line="240" w:lineRule="auto"/>
              <w:rPr>
                <w:rFonts w:asciiTheme="minorHAnsi" w:hAnsiTheme="minorHAnsi"/>
                <w:bCs/>
              </w:rPr>
            </w:pPr>
            <w:r w:rsidRPr="00931951">
              <w:rPr>
                <w:rFonts w:asciiTheme="minorHAnsi" w:hAnsiTheme="minorHAnsi"/>
                <w:bCs/>
              </w:rPr>
              <w:t>Mezi PS a SDRUK nedošlo ke konsensu na znění smlouvy. M. Lhoták zrekapituloval chronologii vývoje situace od počátečníc</w:t>
            </w:r>
            <w:r w:rsidR="007842F8">
              <w:rPr>
                <w:rFonts w:asciiTheme="minorHAnsi" w:hAnsiTheme="minorHAnsi"/>
                <w:bCs/>
              </w:rPr>
              <w:t>h návrhů až po odstoupení SDRUK.</w:t>
            </w:r>
          </w:p>
          <w:p w:rsidR="00CB009E" w:rsidRDefault="004A7D8B" w:rsidP="00CB009E">
            <w:pPr>
              <w:spacing w:after="0" w:line="240" w:lineRule="auto"/>
              <w:rPr>
                <w:rFonts w:asciiTheme="minorHAnsi" w:hAnsiTheme="minorHAnsi"/>
              </w:rPr>
            </w:pPr>
            <w:r w:rsidRPr="00931951">
              <w:rPr>
                <w:rFonts w:asciiTheme="minorHAnsi" w:hAnsiTheme="minorHAnsi"/>
                <w:bCs/>
              </w:rPr>
              <w:t xml:space="preserve">Po prezentaci M. Lhotáka </w:t>
            </w:r>
            <w:r w:rsidR="00FA05C9">
              <w:rPr>
                <w:rFonts w:asciiTheme="minorHAnsi" w:hAnsiTheme="minorHAnsi"/>
                <w:bCs/>
              </w:rPr>
              <w:t>proběhla delší diskuse.</w:t>
            </w:r>
            <w:r w:rsidR="00CB009E">
              <w:rPr>
                <w:rFonts w:asciiTheme="minorHAnsi" w:hAnsiTheme="minorHAnsi"/>
                <w:bCs/>
              </w:rPr>
              <w:t xml:space="preserve"> </w:t>
            </w:r>
            <w:r w:rsidR="00CB009E">
              <w:rPr>
                <w:rFonts w:asciiTheme="minorHAnsi" w:hAnsiTheme="minorHAnsi"/>
              </w:rPr>
              <w:t>Během diskuse oznámili ředitelé Moravské zemské knihovny a Jihočeské vědecké knihovny v Českých Budějovicích, že se budou práce na CPK nadále účastnit jako spolupracující knihovny. Po odstoupení Knihovny Národního muzea vypadá nyní rozložení zakládajících a spolupracujících knihoven takto:</w:t>
            </w:r>
          </w:p>
          <w:p w:rsidR="00CB009E" w:rsidRDefault="00CB009E" w:rsidP="00CB009E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B009E" w:rsidRPr="00A27C1F" w:rsidRDefault="00CB009E" w:rsidP="00CB009E">
            <w:pPr>
              <w:rPr>
                <w:b/>
              </w:rPr>
            </w:pPr>
            <w:r w:rsidRPr="00A27C1F">
              <w:rPr>
                <w:b/>
              </w:rPr>
              <w:t>Zakládající knihovny</w:t>
            </w:r>
          </w:p>
          <w:p w:rsidR="00CB009E" w:rsidRDefault="00CB009E" w:rsidP="00CB009E">
            <w:r>
              <w:t>Jedná se o pestrou skupinu, v níž jsou zapojeni reprezentanti různých kategorií českých knihoven. Tyto knihovny budou využívat a testovat CPK již v pilotní fázi projektu.</w:t>
            </w:r>
          </w:p>
          <w:p w:rsidR="00CB009E" w:rsidRDefault="00CB009E" w:rsidP="00CB009E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jc w:val="both"/>
            </w:pPr>
            <w:r w:rsidRPr="00F9157F">
              <w:t xml:space="preserve">Knihovna Akademie věd </w:t>
            </w:r>
            <w:r>
              <w:t xml:space="preserve">ČR </w:t>
            </w:r>
          </w:p>
          <w:p w:rsidR="00CB009E" w:rsidRPr="00AC4373" w:rsidRDefault="00CB009E" w:rsidP="00CB009E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jc w:val="both"/>
            </w:pPr>
            <w:r w:rsidRPr="00AC4373">
              <w:t>Národní knihovna ČR</w:t>
            </w:r>
          </w:p>
          <w:p w:rsidR="00CB009E" w:rsidRPr="00F9157F" w:rsidRDefault="00CB009E" w:rsidP="00CB009E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jc w:val="both"/>
            </w:pPr>
            <w:r w:rsidRPr="00F9157F">
              <w:t>Městská knihovna v Praze</w:t>
            </w:r>
          </w:p>
          <w:p w:rsidR="00CB009E" w:rsidRPr="00F9157F" w:rsidRDefault="00CB009E" w:rsidP="00CB009E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jc w:val="both"/>
            </w:pPr>
            <w:r w:rsidRPr="00F9157F">
              <w:t>Národní technická knihovna</w:t>
            </w:r>
          </w:p>
          <w:p w:rsidR="00CB009E" w:rsidRPr="00F9157F" w:rsidRDefault="00CB009E" w:rsidP="00CB009E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jc w:val="both"/>
            </w:pPr>
            <w:r w:rsidRPr="00F9157F">
              <w:t>Národní lékařská knihovna</w:t>
            </w:r>
          </w:p>
          <w:p w:rsidR="00CB009E" w:rsidRPr="00F9157F" w:rsidRDefault="00CB009E" w:rsidP="00CB009E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jc w:val="both"/>
            </w:pPr>
            <w:r w:rsidRPr="00F9157F">
              <w:t>Městská knihovna Kutná Hora</w:t>
            </w:r>
          </w:p>
          <w:p w:rsidR="00CB009E" w:rsidRPr="00F9157F" w:rsidRDefault="00CB009E" w:rsidP="00CB009E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jc w:val="both"/>
            </w:pPr>
            <w:r w:rsidRPr="00F9157F">
              <w:t xml:space="preserve">Krajská </w:t>
            </w:r>
            <w:r>
              <w:t>knihovna Františka Bartoše ve Zlíně</w:t>
            </w:r>
          </w:p>
          <w:p w:rsidR="00CB009E" w:rsidRPr="00F9157F" w:rsidRDefault="00CB009E" w:rsidP="00CB009E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jc w:val="both"/>
            </w:pPr>
            <w:r w:rsidRPr="00F9157F">
              <w:t>Moravskoslezská vědecká knihovna v</w:t>
            </w:r>
            <w:r>
              <w:t> </w:t>
            </w:r>
            <w:r w:rsidRPr="00F9157F">
              <w:t>Ostravě</w:t>
            </w:r>
            <w:r>
              <w:t xml:space="preserve"> (její ředitelka je předsedkyní SDRUK)</w:t>
            </w:r>
          </w:p>
          <w:p w:rsidR="00CB009E" w:rsidRPr="00F9157F" w:rsidRDefault="00CB009E" w:rsidP="00CB009E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jc w:val="both"/>
            </w:pPr>
            <w:r w:rsidRPr="00F9157F">
              <w:t>Studijní a vědecká knihovna Plzeňského kraje</w:t>
            </w:r>
          </w:p>
          <w:p w:rsidR="00CB009E" w:rsidRPr="00F9157F" w:rsidRDefault="00CB009E" w:rsidP="00CB009E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jc w:val="both"/>
            </w:pPr>
            <w:r w:rsidRPr="00F9157F">
              <w:t>Studijní a vědecká knihovna v Hradci Králové</w:t>
            </w:r>
          </w:p>
          <w:p w:rsidR="00CB009E" w:rsidRPr="00F9157F" w:rsidRDefault="00CB009E" w:rsidP="00CB009E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jc w:val="both"/>
            </w:pPr>
            <w:r w:rsidRPr="00F9157F">
              <w:t>Městská knihovna Tábor</w:t>
            </w:r>
          </w:p>
          <w:p w:rsidR="00CB009E" w:rsidRDefault="00CB009E" w:rsidP="00CB009E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jc w:val="both"/>
            </w:pPr>
            <w:r>
              <w:t>Vědecká knihovna v Olomouci</w:t>
            </w:r>
          </w:p>
          <w:p w:rsidR="00CB009E" w:rsidRDefault="00CB009E" w:rsidP="00CB009E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jc w:val="both"/>
            </w:pPr>
            <w:r>
              <w:t>Krajská vědecká knihovna v Liberci</w:t>
            </w:r>
          </w:p>
          <w:p w:rsidR="00CB009E" w:rsidRPr="00796091" w:rsidRDefault="00CB009E" w:rsidP="00CB009E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jc w:val="both"/>
            </w:pPr>
            <w:r>
              <w:t>Ústav mezinárodních vztahů - knihovna</w:t>
            </w:r>
          </w:p>
          <w:p w:rsidR="00CB009E" w:rsidRDefault="00CB009E" w:rsidP="00CB009E"/>
          <w:p w:rsidR="00CB009E" w:rsidRPr="00A27C1F" w:rsidRDefault="00CB009E" w:rsidP="00CB009E">
            <w:pPr>
              <w:rPr>
                <w:b/>
              </w:rPr>
            </w:pPr>
            <w:r w:rsidRPr="00A27C1F">
              <w:rPr>
                <w:b/>
              </w:rPr>
              <w:t>Spolupracující knihovny</w:t>
            </w:r>
          </w:p>
          <w:p w:rsidR="00CB009E" w:rsidRDefault="00CB009E" w:rsidP="00CB009E">
            <w:r>
              <w:t>V této skupině jsou zastoupeny univerzitní a krajské knihovny. Tyto knihovny se zařadí mezi knihovny využívající aktivně CPK později – po vyhodnocení, zda je pro ně řešení vybrané pro CPK výhodnější než stávající řešení.</w:t>
            </w:r>
          </w:p>
          <w:p w:rsidR="00CB009E" w:rsidRPr="00796091" w:rsidRDefault="00CB009E" w:rsidP="00CB009E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jc w:val="both"/>
            </w:pPr>
            <w:r w:rsidRPr="00796091">
              <w:lastRenderedPageBreak/>
              <w:t>Univerzita Tomáše Bati ve Zlíně – Knihovna</w:t>
            </w:r>
          </w:p>
          <w:p w:rsidR="00CB009E" w:rsidRDefault="00CB009E" w:rsidP="00CB009E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jc w:val="both"/>
            </w:pPr>
            <w:r w:rsidRPr="00796091">
              <w:t>Masarykova Univerzita – Knihovnicko-informační centrum</w:t>
            </w:r>
          </w:p>
          <w:p w:rsidR="00CB009E" w:rsidRDefault="00CB009E" w:rsidP="00CB009E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jc w:val="both"/>
            </w:pPr>
            <w:r w:rsidRPr="00AC4373">
              <w:t>Univerzita Palackého v</w:t>
            </w:r>
            <w:r>
              <w:t> </w:t>
            </w:r>
            <w:r w:rsidRPr="00AC4373">
              <w:t>Olomouci</w:t>
            </w:r>
            <w:r>
              <w:t xml:space="preserve"> – Knihovna</w:t>
            </w:r>
          </w:p>
          <w:p w:rsidR="00CB009E" w:rsidRDefault="00CB009E" w:rsidP="00CB009E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jc w:val="both"/>
            </w:pPr>
            <w:r w:rsidRPr="00F9157F">
              <w:t>Moravská zemská knihovna</w:t>
            </w:r>
            <w:r>
              <w:t xml:space="preserve"> </w:t>
            </w:r>
          </w:p>
          <w:p w:rsidR="00CB009E" w:rsidRPr="00F9157F" w:rsidRDefault="00CB009E" w:rsidP="00CB009E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jc w:val="both"/>
            </w:pPr>
            <w:r w:rsidRPr="00F9157F">
              <w:t>Jihočeská vědecká knihovna v Českých Budějovicích</w:t>
            </w:r>
          </w:p>
          <w:p w:rsidR="00CB009E" w:rsidRPr="00931951" w:rsidRDefault="00CB009E" w:rsidP="00CB009E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6176F8" w:rsidRPr="00931951" w:rsidRDefault="007974EA" w:rsidP="007C5BA2">
            <w:pPr>
              <w:spacing w:after="0" w:line="240" w:lineRule="auto"/>
              <w:rPr>
                <w:rFonts w:asciiTheme="minorHAnsi" w:hAnsiTheme="minorHAnsi"/>
                <w:b/>
                <w:i/>
                <w:color w:val="E5004B"/>
              </w:rPr>
            </w:pPr>
            <w:r w:rsidRPr="00931951">
              <w:rPr>
                <w:rFonts w:asciiTheme="minorHAnsi" w:hAnsiTheme="minorHAnsi"/>
                <w:b/>
                <w:i/>
                <w:color w:val="E5004B"/>
              </w:rPr>
              <w:t>Závěr:</w:t>
            </w:r>
          </w:p>
          <w:p w:rsidR="00653289" w:rsidRPr="00931951" w:rsidRDefault="00E47F35" w:rsidP="007C5BA2">
            <w:pPr>
              <w:spacing w:after="0" w:line="240" w:lineRule="auto"/>
              <w:rPr>
                <w:rFonts w:asciiTheme="minorHAnsi" w:hAnsiTheme="minorHAnsi"/>
                <w:b/>
                <w:i/>
                <w:color w:val="E5004B"/>
              </w:rPr>
            </w:pPr>
            <w:r w:rsidRPr="00931951">
              <w:rPr>
                <w:rFonts w:asciiTheme="minorHAnsi" w:eastAsia="Times New Roman" w:hAnsiTheme="minorHAnsi"/>
                <w:b/>
                <w:i/>
                <w:color w:val="E5004B"/>
                <w:lang w:eastAsia="cs-CZ"/>
              </w:rPr>
              <w:t>Konkrétní věcné výhrady ke smlouvě připravené PS pro organizaci a financování nebyly vzneseny a usnesení nebylo přijato, neboť SDRUK odstoupil na základě rozhodnutí Rady SDRUK od původně plánovaného zapojení SDRUKu do výběru a zajištění chodu CPK. Konkrétní formulace smlouvy předložené zpravodajem pracovní skupiny tedy nebyla na jednání Rady CPK projednávána. K projednání a formulaci smlouvy bude svolána schůzka, na kterou budou pozváni všichni členové Rady CPK a pracovní skupiny pro organizaci a financování.</w:t>
            </w:r>
            <w:r w:rsidRPr="00931951">
              <w:rPr>
                <w:rFonts w:asciiTheme="minorHAnsi" w:eastAsia="Times New Roman" w:hAnsiTheme="minorHAnsi"/>
                <w:b/>
                <w:i/>
                <w:color w:val="E5004B"/>
                <w:lang w:eastAsia="cs-CZ"/>
              </w:rPr>
              <w:br/>
            </w:r>
          </w:p>
          <w:p w:rsidR="007974EA" w:rsidRPr="00931951" w:rsidRDefault="000863DB" w:rsidP="007C5BA2">
            <w:pPr>
              <w:spacing w:after="0" w:line="240" w:lineRule="auto"/>
              <w:rPr>
                <w:rFonts w:asciiTheme="minorHAnsi" w:hAnsiTheme="minorHAnsi"/>
                <w:b/>
                <w:i/>
                <w:color w:val="E5004B"/>
              </w:rPr>
            </w:pPr>
            <w:r w:rsidRPr="00931951">
              <w:rPr>
                <w:rFonts w:asciiTheme="minorHAnsi" w:hAnsiTheme="minorHAnsi"/>
                <w:b/>
                <w:i/>
                <w:color w:val="E5004B"/>
              </w:rPr>
              <w:t xml:space="preserve">Rada CPK doporučuje </w:t>
            </w:r>
          </w:p>
          <w:p w:rsidR="007974EA" w:rsidRPr="00931951" w:rsidRDefault="007974EA" w:rsidP="00796A50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rPr>
                <w:rFonts w:asciiTheme="minorHAnsi" w:hAnsiTheme="minorHAnsi"/>
                <w:b/>
                <w:i/>
                <w:color w:val="E5004B"/>
              </w:rPr>
            </w:pPr>
            <w:r w:rsidRPr="00931951">
              <w:rPr>
                <w:rFonts w:asciiTheme="minorHAnsi" w:hAnsiTheme="minorHAnsi"/>
                <w:b/>
                <w:i/>
                <w:color w:val="E5004B"/>
              </w:rPr>
              <w:t>Pokračovat v přípravě smluv</w:t>
            </w:r>
          </w:p>
          <w:p w:rsidR="000863DB" w:rsidRPr="00931951" w:rsidRDefault="007974EA" w:rsidP="00796A50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rPr>
                <w:rFonts w:asciiTheme="minorHAnsi" w:hAnsiTheme="minorHAnsi"/>
                <w:b/>
                <w:i/>
                <w:color w:val="E5004B"/>
              </w:rPr>
            </w:pPr>
            <w:r w:rsidRPr="00931951">
              <w:rPr>
                <w:rFonts w:asciiTheme="minorHAnsi" w:hAnsiTheme="minorHAnsi"/>
                <w:b/>
                <w:i/>
                <w:color w:val="E5004B"/>
              </w:rPr>
              <w:t>U</w:t>
            </w:r>
            <w:r w:rsidR="000863DB" w:rsidRPr="00931951">
              <w:rPr>
                <w:rFonts w:asciiTheme="minorHAnsi" w:hAnsiTheme="minorHAnsi"/>
                <w:b/>
                <w:i/>
                <w:color w:val="E5004B"/>
              </w:rPr>
              <w:t>zavřít jednání o organizaci a financování k 30.</w:t>
            </w:r>
            <w:r w:rsidR="000F6A23" w:rsidRPr="00931951">
              <w:rPr>
                <w:rFonts w:asciiTheme="minorHAnsi" w:hAnsiTheme="minorHAnsi"/>
                <w:b/>
                <w:i/>
                <w:color w:val="E5004B"/>
              </w:rPr>
              <w:t xml:space="preserve"> </w:t>
            </w:r>
            <w:r w:rsidR="000863DB" w:rsidRPr="00931951">
              <w:rPr>
                <w:rFonts w:asciiTheme="minorHAnsi" w:hAnsiTheme="minorHAnsi"/>
                <w:b/>
                <w:i/>
                <w:color w:val="E5004B"/>
              </w:rPr>
              <w:t xml:space="preserve">10., aby bylo k tomuto termínu jasné </w:t>
            </w:r>
          </w:p>
          <w:p w:rsidR="000863DB" w:rsidRPr="00931951" w:rsidRDefault="000863DB" w:rsidP="00796A50">
            <w:pPr>
              <w:pStyle w:val="Odstavecseseznamem"/>
              <w:numPr>
                <w:ilvl w:val="1"/>
                <w:numId w:val="22"/>
              </w:numPr>
              <w:spacing w:after="0" w:line="240" w:lineRule="auto"/>
              <w:rPr>
                <w:rFonts w:asciiTheme="minorHAnsi" w:hAnsiTheme="minorHAnsi"/>
                <w:i/>
                <w:color w:val="E5004B"/>
              </w:rPr>
            </w:pPr>
            <w:r w:rsidRPr="00931951">
              <w:rPr>
                <w:rFonts w:asciiTheme="minorHAnsi" w:hAnsiTheme="minorHAnsi"/>
                <w:i/>
                <w:color w:val="E5004B"/>
              </w:rPr>
              <w:t>zda je reálné podat projekt na realizaci CPK pro rok 2015</w:t>
            </w:r>
            <w:r w:rsidR="00CA151B" w:rsidRPr="00931951">
              <w:rPr>
                <w:rFonts w:asciiTheme="minorHAnsi" w:hAnsiTheme="minorHAnsi"/>
                <w:i/>
                <w:color w:val="E5004B"/>
              </w:rPr>
              <w:t xml:space="preserve"> a udržet jeho provoz v následujících letech</w:t>
            </w:r>
          </w:p>
          <w:p w:rsidR="000863DB" w:rsidRPr="00931951" w:rsidRDefault="000863DB" w:rsidP="00796A50">
            <w:pPr>
              <w:pStyle w:val="Odstavecseseznamem"/>
              <w:numPr>
                <w:ilvl w:val="1"/>
                <w:numId w:val="22"/>
              </w:numPr>
              <w:spacing w:after="0" w:line="240" w:lineRule="auto"/>
              <w:rPr>
                <w:rFonts w:asciiTheme="minorHAnsi" w:hAnsiTheme="minorHAnsi"/>
                <w:i/>
                <w:color w:val="E5004B"/>
              </w:rPr>
            </w:pPr>
            <w:r w:rsidRPr="00931951">
              <w:rPr>
                <w:rFonts w:asciiTheme="minorHAnsi" w:hAnsiTheme="minorHAnsi"/>
                <w:i/>
                <w:color w:val="E5004B"/>
              </w:rPr>
              <w:t>kdo a za jakých podmínek podá projekt na realizaci CPK pro rok 2015</w:t>
            </w:r>
          </w:p>
          <w:p w:rsidR="000863DB" w:rsidRPr="00931951" w:rsidRDefault="000863DB" w:rsidP="00796A50">
            <w:pPr>
              <w:pStyle w:val="Odstavecseseznamem"/>
              <w:numPr>
                <w:ilvl w:val="1"/>
                <w:numId w:val="22"/>
              </w:numPr>
              <w:spacing w:after="0" w:line="240" w:lineRule="auto"/>
              <w:rPr>
                <w:rFonts w:asciiTheme="minorHAnsi" w:hAnsiTheme="minorHAnsi"/>
                <w:i/>
                <w:color w:val="E5004B"/>
              </w:rPr>
            </w:pPr>
            <w:r w:rsidRPr="00931951">
              <w:rPr>
                <w:rFonts w:asciiTheme="minorHAnsi" w:hAnsiTheme="minorHAnsi"/>
                <w:i/>
                <w:color w:val="E5004B"/>
              </w:rPr>
              <w:t>které zakládající knihovny se projektu v pilotní fá</w:t>
            </w:r>
            <w:r w:rsidR="00CA151B" w:rsidRPr="00931951">
              <w:rPr>
                <w:rFonts w:asciiTheme="minorHAnsi" w:hAnsiTheme="minorHAnsi"/>
                <w:i/>
                <w:color w:val="E5004B"/>
              </w:rPr>
              <w:t xml:space="preserve">zi reálně zúčastní </w:t>
            </w:r>
          </w:p>
          <w:p w:rsidR="00E47F35" w:rsidRPr="00931951" w:rsidRDefault="00E47F35" w:rsidP="00E47F35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/>
                <w:b/>
                <w:i/>
                <w:color w:val="E5004B"/>
              </w:rPr>
            </w:pPr>
            <w:r w:rsidRPr="00931951">
              <w:rPr>
                <w:rFonts w:asciiTheme="minorHAnsi" w:hAnsiTheme="minorHAnsi"/>
                <w:b/>
                <w:i/>
                <w:color w:val="E5004B"/>
              </w:rPr>
              <w:t>Upřesnit finanční náklady projektu CPK v souvislosti se změnou předmětu výběrového řízení a počtu i charakteru zakládajících knihoven v porovnání s RFP</w:t>
            </w:r>
          </w:p>
          <w:p w:rsidR="00E47F35" w:rsidRPr="00931951" w:rsidRDefault="00E47F35" w:rsidP="00E47F35">
            <w:pPr>
              <w:pStyle w:val="Odstavecseseznamem"/>
              <w:numPr>
                <w:ilvl w:val="1"/>
                <w:numId w:val="22"/>
              </w:numPr>
              <w:spacing w:after="0" w:line="240" w:lineRule="auto"/>
              <w:rPr>
                <w:rFonts w:asciiTheme="minorHAnsi" w:hAnsiTheme="minorHAnsi"/>
                <w:i/>
                <w:color w:val="E5004B"/>
              </w:rPr>
            </w:pPr>
            <w:r w:rsidRPr="00931951">
              <w:rPr>
                <w:rFonts w:asciiTheme="minorHAnsi" w:hAnsiTheme="minorHAnsi"/>
                <w:i/>
                <w:color w:val="E5004B"/>
              </w:rPr>
              <w:t xml:space="preserve">na základě výtahu z upraveného zadání požádat potenciální dodavatele o odhad, </w:t>
            </w:r>
            <w:r w:rsidR="000863DB" w:rsidRPr="00931951">
              <w:rPr>
                <w:rFonts w:asciiTheme="minorHAnsi" w:hAnsiTheme="minorHAnsi"/>
                <w:i/>
                <w:color w:val="E5004B"/>
              </w:rPr>
              <w:t>jaké budou finanční požadavky CPK v letech 201</w:t>
            </w:r>
            <w:r w:rsidR="0090278D" w:rsidRPr="00931951">
              <w:rPr>
                <w:rFonts w:asciiTheme="minorHAnsi" w:hAnsiTheme="minorHAnsi"/>
                <w:i/>
                <w:color w:val="E5004B"/>
              </w:rPr>
              <w:t>5</w:t>
            </w:r>
            <w:r w:rsidR="000863DB" w:rsidRPr="00931951">
              <w:rPr>
                <w:rFonts w:asciiTheme="minorHAnsi" w:hAnsiTheme="minorHAnsi"/>
                <w:i/>
                <w:color w:val="E5004B"/>
              </w:rPr>
              <w:t>-1</w:t>
            </w:r>
            <w:r w:rsidR="0090278D" w:rsidRPr="00931951">
              <w:rPr>
                <w:rFonts w:asciiTheme="minorHAnsi" w:hAnsiTheme="minorHAnsi"/>
                <w:i/>
                <w:color w:val="E5004B"/>
              </w:rPr>
              <w:t>6</w:t>
            </w:r>
            <w:r w:rsidR="000863DB" w:rsidRPr="00931951">
              <w:rPr>
                <w:rFonts w:asciiTheme="minorHAnsi" w:hAnsiTheme="minorHAnsi"/>
                <w:i/>
                <w:color w:val="E5004B"/>
              </w:rPr>
              <w:t xml:space="preserve"> a v následujících 2 letech (201</w:t>
            </w:r>
            <w:r w:rsidR="0090278D" w:rsidRPr="00931951">
              <w:rPr>
                <w:rFonts w:asciiTheme="minorHAnsi" w:hAnsiTheme="minorHAnsi"/>
                <w:i/>
                <w:color w:val="E5004B"/>
              </w:rPr>
              <w:t>7</w:t>
            </w:r>
            <w:r w:rsidR="000863DB" w:rsidRPr="00931951">
              <w:rPr>
                <w:rFonts w:asciiTheme="minorHAnsi" w:hAnsiTheme="minorHAnsi"/>
                <w:i/>
                <w:color w:val="E5004B"/>
              </w:rPr>
              <w:t>-201</w:t>
            </w:r>
            <w:r w:rsidR="0090278D" w:rsidRPr="00931951">
              <w:rPr>
                <w:rFonts w:asciiTheme="minorHAnsi" w:hAnsiTheme="minorHAnsi"/>
                <w:i/>
                <w:color w:val="E5004B"/>
              </w:rPr>
              <w:t>8</w:t>
            </w:r>
            <w:r w:rsidR="000863DB" w:rsidRPr="00931951">
              <w:rPr>
                <w:rFonts w:asciiTheme="minorHAnsi" w:hAnsiTheme="minorHAnsi"/>
                <w:i/>
                <w:color w:val="E5004B"/>
              </w:rPr>
              <w:t>) tj. po dobu smluvního vztahu s vybraným dodavatelem</w:t>
            </w:r>
            <w:r w:rsidR="0090278D" w:rsidRPr="00931951">
              <w:rPr>
                <w:rFonts w:asciiTheme="minorHAnsi" w:hAnsiTheme="minorHAnsi"/>
                <w:i/>
                <w:color w:val="E5004B"/>
              </w:rPr>
              <w:t xml:space="preserve"> </w:t>
            </w:r>
          </w:p>
          <w:p w:rsidR="000863DB" w:rsidRPr="00931951" w:rsidRDefault="00E47F35" w:rsidP="00E47F35">
            <w:pPr>
              <w:pStyle w:val="Odstavecseseznamem"/>
              <w:numPr>
                <w:ilvl w:val="1"/>
                <w:numId w:val="22"/>
              </w:numPr>
              <w:spacing w:after="0" w:line="240" w:lineRule="auto"/>
              <w:rPr>
                <w:rFonts w:asciiTheme="minorHAnsi" w:hAnsiTheme="minorHAnsi"/>
                <w:i/>
                <w:color w:val="E5004B"/>
              </w:rPr>
            </w:pPr>
            <w:r w:rsidRPr="00931951">
              <w:rPr>
                <w:rFonts w:asciiTheme="minorHAnsi" w:hAnsiTheme="minorHAnsi"/>
                <w:i/>
                <w:color w:val="E5004B"/>
              </w:rPr>
              <w:t>vz</w:t>
            </w:r>
            <w:r w:rsidR="000A63A5" w:rsidRPr="00931951">
              <w:rPr>
                <w:rFonts w:asciiTheme="minorHAnsi" w:hAnsiTheme="minorHAnsi"/>
                <w:i/>
                <w:color w:val="E5004B"/>
              </w:rPr>
              <w:t>hledem k tomu, že smlouva bude uzavřena na 4 roky,  částky</w:t>
            </w:r>
            <w:r w:rsidR="0090278D" w:rsidRPr="00931951">
              <w:rPr>
                <w:rFonts w:asciiTheme="minorHAnsi" w:hAnsiTheme="minorHAnsi"/>
                <w:i/>
                <w:color w:val="E5004B"/>
              </w:rPr>
              <w:t xml:space="preserve"> by měly být avizovány na roky </w:t>
            </w:r>
            <w:r w:rsidR="000A63A5" w:rsidRPr="00931951">
              <w:rPr>
                <w:rFonts w:asciiTheme="minorHAnsi" w:hAnsiTheme="minorHAnsi"/>
                <w:i/>
                <w:color w:val="E5004B"/>
              </w:rPr>
              <w:t>2015, 2016, 2017, 2018</w:t>
            </w:r>
            <w:r w:rsidR="0090278D" w:rsidRPr="00931951">
              <w:rPr>
                <w:rFonts w:asciiTheme="minorHAnsi" w:hAnsiTheme="minorHAnsi"/>
                <w:i/>
                <w:color w:val="E5004B"/>
              </w:rPr>
              <w:t xml:space="preserve"> (nutné pro plánování prostředků z VISKu a pro vyjádření zřizovatelů zejména krajských knihoven)</w:t>
            </w:r>
          </w:p>
          <w:p w:rsidR="0072017B" w:rsidRPr="00931951" w:rsidRDefault="007974EA" w:rsidP="007C5BA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b/>
                <w:i/>
                <w:color w:val="E5004B"/>
              </w:rPr>
            </w:pPr>
            <w:r w:rsidRPr="00931951">
              <w:rPr>
                <w:rFonts w:asciiTheme="minorHAnsi" w:hAnsiTheme="minorHAnsi"/>
                <w:b/>
                <w:i/>
                <w:color w:val="E5004B"/>
              </w:rPr>
              <w:t xml:space="preserve">Oslovit ředitele/vedoucí knihoven, které nebyly na výjezdním zasedání Rady CPK zastoupeny </w:t>
            </w:r>
            <w:r w:rsidR="00CA7392" w:rsidRPr="00931951">
              <w:rPr>
                <w:rFonts w:asciiTheme="minorHAnsi" w:hAnsiTheme="minorHAnsi"/>
                <w:b/>
                <w:i/>
                <w:color w:val="E5004B"/>
              </w:rPr>
              <w:t xml:space="preserve">v době zodpovídání dotazů 1-6 </w:t>
            </w:r>
            <w:r w:rsidRPr="00931951">
              <w:rPr>
                <w:rFonts w:asciiTheme="minorHAnsi" w:hAnsiTheme="minorHAnsi"/>
                <w:b/>
                <w:i/>
                <w:color w:val="E5004B"/>
              </w:rPr>
              <w:t>(MěK Kutná Hora, Knihovna Národního muzea, MUNI – Knihovnicko-informační centrum, Ústav mezinárodních vztahů – knihovna</w:t>
            </w:r>
            <w:r w:rsidR="00CA7392" w:rsidRPr="00931951">
              <w:rPr>
                <w:rFonts w:asciiTheme="minorHAnsi" w:hAnsiTheme="minorHAnsi"/>
                <w:b/>
                <w:i/>
                <w:color w:val="E5004B"/>
              </w:rPr>
              <w:t>, Univerzita Palackého v Olomouci</w:t>
            </w:r>
            <w:r w:rsidRPr="00931951">
              <w:rPr>
                <w:rFonts w:asciiTheme="minorHAnsi" w:hAnsiTheme="minorHAnsi"/>
                <w:b/>
                <w:i/>
                <w:color w:val="E5004B"/>
              </w:rPr>
              <w:t>) se žádostí o doplnění odpovědí na otázky 1-6.</w:t>
            </w:r>
          </w:p>
        </w:tc>
      </w:tr>
    </w:tbl>
    <w:p w:rsidR="0090278D" w:rsidRDefault="0090278D" w:rsidP="00CB009E">
      <w:pPr>
        <w:jc w:val="center"/>
        <w:rPr>
          <w:b/>
          <w:color w:val="E5004B"/>
          <w:sz w:val="26"/>
          <w:szCs w:val="26"/>
        </w:rPr>
      </w:pPr>
      <w:bookmarkStart w:id="0" w:name="_GoBack"/>
      <w:bookmarkEnd w:id="0"/>
    </w:p>
    <w:sectPr w:rsidR="0090278D" w:rsidSect="00DA146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CBD" w:rsidRDefault="005D3CBD" w:rsidP="00F06B0D">
      <w:pPr>
        <w:spacing w:after="0" w:line="240" w:lineRule="auto"/>
      </w:pPr>
      <w:r>
        <w:separator/>
      </w:r>
    </w:p>
  </w:endnote>
  <w:endnote w:type="continuationSeparator" w:id="0">
    <w:p w:rsidR="005D3CBD" w:rsidRDefault="005D3CBD" w:rsidP="00F06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7252949"/>
      <w:docPartObj>
        <w:docPartGallery w:val="Page Numbers (Bottom of Page)"/>
        <w:docPartUnique/>
      </w:docPartObj>
    </w:sdtPr>
    <w:sdtEndPr/>
    <w:sdtContent>
      <w:p w:rsidR="000A63A5" w:rsidRDefault="000A63A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2F8">
          <w:rPr>
            <w:noProof/>
          </w:rPr>
          <w:t>5</w:t>
        </w:r>
        <w:r>
          <w:fldChar w:fldCharType="end"/>
        </w:r>
      </w:p>
    </w:sdtContent>
  </w:sdt>
  <w:p w:rsidR="000A63A5" w:rsidRDefault="000A63A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CBD" w:rsidRDefault="005D3CBD" w:rsidP="00F06B0D">
      <w:pPr>
        <w:spacing w:after="0" w:line="240" w:lineRule="auto"/>
      </w:pPr>
      <w:r>
        <w:separator/>
      </w:r>
    </w:p>
  </w:footnote>
  <w:footnote w:type="continuationSeparator" w:id="0">
    <w:p w:rsidR="005D3CBD" w:rsidRDefault="005D3CBD" w:rsidP="00F06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7AB5"/>
    <w:multiLevelType w:val="hybridMultilevel"/>
    <w:tmpl w:val="71C86D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5E5199"/>
    <w:multiLevelType w:val="hybridMultilevel"/>
    <w:tmpl w:val="5BECFE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C6101A"/>
    <w:multiLevelType w:val="hybridMultilevel"/>
    <w:tmpl w:val="B98849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00519E"/>
    <w:multiLevelType w:val="hybridMultilevel"/>
    <w:tmpl w:val="B69C18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F68DF"/>
    <w:multiLevelType w:val="hybridMultilevel"/>
    <w:tmpl w:val="0B8C5F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63764"/>
    <w:multiLevelType w:val="hybridMultilevel"/>
    <w:tmpl w:val="75ACA1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FA2D1E"/>
    <w:multiLevelType w:val="hybridMultilevel"/>
    <w:tmpl w:val="1CB0DD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013E48"/>
    <w:multiLevelType w:val="hybridMultilevel"/>
    <w:tmpl w:val="07BE4D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B473B9"/>
    <w:multiLevelType w:val="hybridMultilevel"/>
    <w:tmpl w:val="9FAE3F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E41A61"/>
    <w:multiLevelType w:val="hybridMultilevel"/>
    <w:tmpl w:val="429828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5B6A85"/>
    <w:multiLevelType w:val="hybridMultilevel"/>
    <w:tmpl w:val="9E34CB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973DFD"/>
    <w:multiLevelType w:val="hybridMultilevel"/>
    <w:tmpl w:val="AE6630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E239B7"/>
    <w:multiLevelType w:val="hybridMultilevel"/>
    <w:tmpl w:val="AC5A98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EB141AC"/>
    <w:multiLevelType w:val="hybridMultilevel"/>
    <w:tmpl w:val="307C4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AC700C"/>
    <w:multiLevelType w:val="hybridMultilevel"/>
    <w:tmpl w:val="A148EA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3717CD9"/>
    <w:multiLevelType w:val="hybridMultilevel"/>
    <w:tmpl w:val="A636D3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494124F"/>
    <w:multiLevelType w:val="hybridMultilevel"/>
    <w:tmpl w:val="20C235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974C11"/>
    <w:multiLevelType w:val="hybridMultilevel"/>
    <w:tmpl w:val="D2A8F5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83615F6"/>
    <w:multiLevelType w:val="hybridMultilevel"/>
    <w:tmpl w:val="7B9CA3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C192E81"/>
    <w:multiLevelType w:val="hybridMultilevel"/>
    <w:tmpl w:val="78ACBC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A452FD"/>
    <w:multiLevelType w:val="hybridMultilevel"/>
    <w:tmpl w:val="F8741B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DF736B2"/>
    <w:multiLevelType w:val="hybridMultilevel"/>
    <w:tmpl w:val="111A53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F23377"/>
    <w:multiLevelType w:val="hybridMultilevel"/>
    <w:tmpl w:val="47B07B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682796E"/>
    <w:multiLevelType w:val="hybridMultilevel"/>
    <w:tmpl w:val="63504E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8544641"/>
    <w:multiLevelType w:val="hybridMultilevel"/>
    <w:tmpl w:val="D3A60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3B19F4"/>
    <w:multiLevelType w:val="hybridMultilevel"/>
    <w:tmpl w:val="C19855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5E43950"/>
    <w:multiLevelType w:val="hybridMultilevel"/>
    <w:tmpl w:val="D9646C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9FF3403"/>
    <w:multiLevelType w:val="hybridMultilevel"/>
    <w:tmpl w:val="4D08AD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0B81D2C"/>
    <w:multiLevelType w:val="hybridMultilevel"/>
    <w:tmpl w:val="C44057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552C79"/>
    <w:multiLevelType w:val="hybridMultilevel"/>
    <w:tmpl w:val="020A9E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3486E6A"/>
    <w:multiLevelType w:val="hybridMultilevel"/>
    <w:tmpl w:val="38988F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DAA42AF"/>
    <w:multiLevelType w:val="hybridMultilevel"/>
    <w:tmpl w:val="EC8A2C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EEA1A9B"/>
    <w:multiLevelType w:val="hybridMultilevel"/>
    <w:tmpl w:val="E6F834D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2"/>
  </w:num>
  <w:num w:numId="4">
    <w:abstractNumId w:val="26"/>
  </w:num>
  <w:num w:numId="5">
    <w:abstractNumId w:val="29"/>
  </w:num>
  <w:num w:numId="6">
    <w:abstractNumId w:val="11"/>
  </w:num>
  <w:num w:numId="7">
    <w:abstractNumId w:val="20"/>
  </w:num>
  <w:num w:numId="8">
    <w:abstractNumId w:val="6"/>
  </w:num>
  <w:num w:numId="9">
    <w:abstractNumId w:val="7"/>
  </w:num>
  <w:num w:numId="10">
    <w:abstractNumId w:val="27"/>
  </w:num>
  <w:num w:numId="11">
    <w:abstractNumId w:val="9"/>
  </w:num>
  <w:num w:numId="12">
    <w:abstractNumId w:val="10"/>
  </w:num>
  <w:num w:numId="13">
    <w:abstractNumId w:val="13"/>
  </w:num>
  <w:num w:numId="14">
    <w:abstractNumId w:val="0"/>
  </w:num>
  <w:num w:numId="15">
    <w:abstractNumId w:val="19"/>
  </w:num>
  <w:num w:numId="16">
    <w:abstractNumId w:val="28"/>
  </w:num>
  <w:num w:numId="17">
    <w:abstractNumId w:val="8"/>
  </w:num>
  <w:num w:numId="18">
    <w:abstractNumId w:val="3"/>
  </w:num>
  <w:num w:numId="19">
    <w:abstractNumId w:val="18"/>
  </w:num>
  <w:num w:numId="20">
    <w:abstractNumId w:val="5"/>
  </w:num>
  <w:num w:numId="21">
    <w:abstractNumId w:val="12"/>
  </w:num>
  <w:num w:numId="22">
    <w:abstractNumId w:val="15"/>
  </w:num>
  <w:num w:numId="23">
    <w:abstractNumId w:val="1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6"/>
  </w:num>
  <w:num w:numId="28">
    <w:abstractNumId w:val="22"/>
  </w:num>
  <w:num w:numId="29">
    <w:abstractNumId w:val="4"/>
  </w:num>
  <w:num w:numId="30">
    <w:abstractNumId w:val="21"/>
  </w:num>
  <w:num w:numId="31">
    <w:abstractNumId w:val="30"/>
  </w:num>
  <w:num w:numId="32">
    <w:abstractNumId w:val="23"/>
  </w:num>
  <w:num w:numId="33">
    <w:abstractNumId w:val="32"/>
  </w:num>
  <w:num w:numId="34">
    <w:abstractNumId w:val="31"/>
  </w:num>
  <w:num w:numId="35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5FB"/>
    <w:rsid w:val="00003869"/>
    <w:rsid w:val="00005869"/>
    <w:rsid w:val="0001017F"/>
    <w:rsid w:val="00012CED"/>
    <w:rsid w:val="000172FD"/>
    <w:rsid w:val="0002128D"/>
    <w:rsid w:val="000227F9"/>
    <w:rsid w:val="0003588E"/>
    <w:rsid w:val="00042B1C"/>
    <w:rsid w:val="000467FF"/>
    <w:rsid w:val="000503F2"/>
    <w:rsid w:val="0005789D"/>
    <w:rsid w:val="00064F06"/>
    <w:rsid w:val="00065268"/>
    <w:rsid w:val="000676A5"/>
    <w:rsid w:val="00083710"/>
    <w:rsid w:val="000863DB"/>
    <w:rsid w:val="0008685C"/>
    <w:rsid w:val="000972ED"/>
    <w:rsid w:val="000A42F5"/>
    <w:rsid w:val="000A63A5"/>
    <w:rsid w:val="000A6C00"/>
    <w:rsid w:val="000C60AC"/>
    <w:rsid w:val="000C6A46"/>
    <w:rsid w:val="000D1E33"/>
    <w:rsid w:val="000D7AFD"/>
    <w:rsid w:val="000E0C91"/>
    <w:rsid w:val="000E27ED"/>
    <w:rsid w:val="000E313A"/>
    <w:rsid w:val="000F24A6"/>
    <w:rsid w:val="000F6A23"/>
    <w:rsid w:val="00100352"/>
    <w:rsid w:val="00105251"/>
    <w:rsid w:val="00124FD1"/>
    <w:rsid w:val="001446EB"/>
    <w:rsid w:val="00150006"/>
    <w:rsid w:val="001616CB"/>
    <w:rsid w:val="001645D5"/>
    <w:rsid w:val="001729FC"/>
    <w:rsid w:val="00174A35"/>
    <w:rsid w:val="0018021E"/>
    <w:rsid w:val="00180245"/>
    <w:rsid w:val="001915BF"/>
    <w:rsid w:val="00196AF4"/>
    <w:rsid w:val="001978E1"/>
    <w:rsid w:val="001B1B12"/>
    <w:rsid w:val="001C06C3"/>
    <w:rsid w:val="001D1039"/>
    <w:rsid w:val="001D15E8"/>
    <w:rsid w:val="001D2CDB"/>
    <w:rsid w:val="001D59F5"/>
    <w:rsid w:val="001E67C0"/>
    <w:rsid w:val="001F137A"/>
    <w:rsid w:val="001F7717"/>
    <w:rsid w:val="00201604"/>
    <w:rsid w:val="00211AF1"/>
    <w:rsid w:val="0021354A"/>
    <w:rsid w:val="00214FEE"/>
    <w:rsid w:val="00215A6C"/>
    <w:rsid w:val="00220000"/>
    <w:rsid w:val="00222570"/>
    <w:rsid w:val="00227FE3"/>
    <w:rsid w:val="002324E7"/>
    <w:rsid w:val="00232EEB"/>
    <w:rsid w:val="00236A31"/>
    <w:rsid w:val="00240777"/>
    <w:rsid w:val="00241626"/>
    <w:rsid w:val="00242D9F"/>
    <w:rsid w:val="00257696"/>
    <w:rsid w:val="002722BF"/>
    <w:rsid w:val="00273C13"/>
    <w:rsid w:val="0027492C"/>
    <w:rsid w:val="002907A8"/>
    <w:rsid w:val="00290B82"/>
    <w:rsid w:val="00291979"/>
    <w:rsid w:val="0029684A"/>
    <w:rsid w:val="00297DD6"/>
    <w:rsid w:val="002A00C3"/>
    <w:rsid w:val="002A2D01"/>
    <w:rsid w:val="002A59F3"/>
    <w:rsid w:val="002C3401"/>
    <w:rsid w:val="002C793D"/>
    <w:rsid w:val="002D243A"/>
    <w:rsid w:val="002E1013"/>
    <w:rsid w:val="002E3609"/>
    <w:rsid w:val="002F2815"/>
    <w:rsid w:val="003037D2"/>
    <w:rsid w:val="003138BF"/>
    <w:rsid w:val="00333A9B"/>
    <w:rsid w:val="00346954"/>
    <w:rsid w:val="00346D36"/>
    <w:rsid w:val="0035407B"/>
    <w:rsid w:val="00361EEA"/>
    <w:rsid w:val="003628A6"/>
    <w:rsid w:val="00371EDF"/>
    <w:rsid w:val="0037410D"/>
    <w:rsid w:val="003949B8"/>
    <w:rsid w:val="003979AB"/>
    <w:rsid w:val="003B3242"/>
    <w:rsid w:val="003D5B93"/>
    <w:rsid w:val="003E55F3"/>
    <w:rsid w:val="003F10BE"/>
    <w:rsid w:val="00400F01"/>
    <w:rsid w:val="004043C1"/>
    <w:rsid w:val="0041116E"/>
    <w:rsid w:val="00426C54"/>
    <w:rsid w:val="004273E8"/>
    <w:rsid w:val="00432CC9"/>
    <w:rsid w:val="00434452"/>
    <w:rsid w:val="00434D81"/>
    <w:rsid w:val="004357F0"/>
    <w:rsid w:val="004409A7"/>
    <w:rsid w:val="004427A9"/>
    <w:rsid w:val="00445BD0"/>
    <w:rsid w:val="004609F0"/>
    <w:rsid w:val="00461358"/>
    <w:rsid w:val="0046493C"/>
    <w:rsid w:val="004658BB"/>
    <w:rsid w:val="00467F9D"/>
    <w:rsid w:val="00470804"/>
    <w:rsid w:val="00475FA2"/>
    <w:rsid w:val="004850A6"/>
    <w:rsid w:val="00486EE7"/>
    <w:rsid w:val="00487CD8"/>
    <w:rsid w:val="00487D54"/>
    <w:rsid w:val="00492EC1"/>
    <w:rsid w:val="00495A38"/>
    <w:rsid w:val="004A7D8B"/>
    <w:rsid w:val="004A7D9C"/>
    <w:rsid w:val="004B2A4A"/>
    <w:rsid w:val="004C245E"/>
    <w:rsid w:val="004D624C"/>
    <w:rsid w:val="004E50AC"/>
    <w:rsid w:val="004E5610"/>
    <w:rsid w:val="004F038B"/>
    <w:rsid w:val="00504BC3"/>
    <w:rsid w:val="0050641C"/>
    <w:rsid w:val="00510970"/>
    <w:rsid w:val="005167D8"/>
    <w:rsid w:val="00522BAF"/>
    <w:rsid w:val="0053672F"/>
    <w:rsid w:val="00537027"/>
    <w:rsid w:val="0054307E"/>
    <w:rsid w:val="00550130"/>
    <w:rsid w:val="00551B10"/>
    <w:rsid w:val="005527DB"/>
    <w:rsid w:val="00552A70"/>
    <w:rsid w:val="005618B2"/>
    <w:rsid w:val="005625FC"/>
    <w:rsid w:val="00574052"/>
    <w:rsid w:val="005751DE"/>
    <w:rsid w:val="0058067A"/>
    <w:rsid w:val="00584898"/>
    <w:rsid w:val="005A19AF"/>
    <w:rsid w:val="005A1D62"/>
    <w:rsid w:val="005A40E8"/>
    <w:rsid w:val="005C0734"/>
    <w:rsid w:val="005C263B"/>
    <w:rsid w:val="005D15E4"/>
    <w:rsid w:val="005D3CBD"/>
    <w:rsid w:val="005D7B61"/>
    <w:rsid w:val="005E190A"/>
    <w:rsid w:val="005E5C55"/>
    <w:rsid w:val="005F598D"/>
    <w:rsid w:val="005F691F"/>
    <w:rsid w:val="00604AB3"/>
    <w:rsid w:val="00615E64"/>
    <w:rsid w:val="006176F8"/>
    <w:rsid w:val="00620B2D"/>
    <w:rsid w:val="00622966"/>
    <w:rsid w:val="00637070"/>
    <w:rsid w:val="0064192A"/>
    <w:rsid w:val="00646576"/>
    <w:rsid w:val="00650BE6"/>
    <w:rsid w:val="00652061"/>
    <w:rsid w:val="00653289"/>
    <w:rsid w:val="00657E3D"/>
    <w:rsid w:val="00663484"/>
    <w:rsid w:val="00671959"/>
    <w:rsid w:val="00675065"/>
    <w:rsid w:val="006761D1"/>
    <w:rsid w:val="0068524F"/>
    <w:rsid w:val="00687D64"/>
    <w:rsid w:val="006966F0"/>
    <w:rsid w:val="006A028E"/>
    <w:rsid w:val="006A1387"/>
    <w:rsid w:val="006A4579"/>
    <w:rsid w:val="006B3336"/>
    <w:rsid w:val="006C1EF1"/>
    <w:rsid w:val="006C3464"/>
    <w:rsid w:val="006D54C7"/>
    <w:rsid w:val="006D6C94"/>
    <w:rsid w:val="00705FE9"/>
    <w:rsid w:val="0070737B"/>
    <w:rsid w:val="00707388"/>
    <w:rsid w:val="0072017B"/>
    <w:rsid w:val="00723B8E"/>
    <w:rsid w:val="007273B7"/>
    <w:rsid w:val="00731779"/>
    <w:rsid w:val="00732418"/>
    <w:rsid w:val="0073272A"/>
    <w:rsid w:val="00733FDD"/>
    <w:rsid w:val="00734B49"/>
    <w:rsid w:val="00734F30"/>
    <w:rsid w:val="007413C7"/>
    <w:rsid w:val="00750477"/>
    <w:rsid w:val="00752F25"/>
    <w:rsid w:val="0076534E"/>
    <w:rsid w:val="00767CBD"/>
    <w:rsid w:val="00772E32"/>
    <w:rsid w:val="00773505"/>
    <w:rsid w:val="00774175"/>
    <w:rsid w:val="00776867"/>
    <w:rsid w:val="007842F8"/>
    <w:rsid w:val="00790ABA"/>
    <w:rsid w:val="00796A50"/>
    <w:rsid w:val="007974EA"/>
    <w:rsid w:val="007A15FB"/>
    <w:rsid w:val="007A1825"/>
    <w:rsid w:val="007A2F8C"/>
    <w:rsid w:val="007A58CB"/>
    <w:rsid w:val="007A6337"/>
    <w:rsid w:val="007B5602"/>
    <w:rsid w:val="007B57CB"/>
    <w:rsid w:val="007C1E11"/>
    <w:rsid w:val="007C5BA2"/>
    <w:rsid w:val="007E2D50"/>
    <w:rsid w:val="007E48C6"/>
    <w:rsid w:val="007E55E5"/>
    <w:rsid w:val="007F14EB"/>
    <w:rsid w:val="008173F2"/>
    <w:rsid w:val="00821BA5"/>
    <w:rsid w:val="00823FDD"/>
    <w:rsid w:val="00824641"/>
    <w:rsid w:val="008309FA"/>
    <w:rsid w:val="0083351F"/>
    <w:rsid w:val="00850FD5"/>
    <w:rsid w:val="00856530"/>
    <w:rsid w:val="00857E74"/>
    <w:rsid w:val="00862CBA"/>
    <w:rsid w:val="00864491"/>
    <w:rsid w:val="008703C4"/>
    <w:rsid w:val="00875B16"/>
    <w:rsid w:val="00877C3D"/>
    <w:rsid w:val="00884927"/>
    <w:rsid w:val="00886FBB"/>
    <w:rsid w:val="00894C1E"/>
    <w:rsid w:val="008A2D6F"/>
    <w:rsid w:val="008A3FA5"/>
    <w:rsid w:val="008A634B"/>
    <w:rsid w:val="008A6DCE"/>
    <w:rsid w:val="008C02A8"/>
    <w:rsid w:val="008C5AAC"/>
    <w:rsid w:val="008F394A"/>
    <w:rsid w:val="008F40B4"/>
    <w:rsid w:val="008F556D"/>
    <w:rsid w:val="0090278D"/>
    <w:rsid w:val="00915375"/>
    <w:rsid w:val="0091738E"/>
    <w:rsid w:val="0092094B"/>
    <w:rsid w:val="00931951"/>
    <w:rsid w:val="00950FFD"/>
    <w:rsid w:val="009528F1"/>
    <w:rsid w:val="0095675B"/>
    <w:rsid w:val="00957722"/>
    <w:rsid w:val="0096029F"/>
    <w:rsid w:val="00966F3A"/>
    <w:rsid w:val="00974A8D"/>
    <w:rsid w:val="009809C8"/>
    <w:rsid w:val="00983917"/>
    <w:rsid w:val="009841AC"/>
    <w:rsid w:val="00994016"/>
    <w:rsid w:val="009945E7"/>
    <w:rsid w:val="009A1FA2"/>
    <w:rsid w:val="009A26EC"/>
    <w:rsid w:val="009A5D76"/>
    <w:rsid w:val="009C021C"/>
    <w:rsid w:val="009C501C"/>
    <w:rsid w:val="009D4E0D"/>
    <w:rsid w:val="009E0F33"/>
    <w:rsid w:val="009E591A"/>
    <w:rsid w:val="009E6DE0"/>
    <w:rsid w:val="009F23B5"/>
    <w:rsid w:val="009F6A84"/>
    <w:rsid w:val="009F7FC0"/>
    <w:rsid w:val="00A052EC"/>
    <w:rsid w:val="00A0543D"/>
    <w:rsid w:val="00A063B1"/>
    <w:rsid w:val="00A066BB"/>
    <w:rsid w:val="00A10879"/>
    <w:rsid w:val="00A13D85"/>
    <w:rsid w:val="00A16920"/>
    <w:rsid w:val="00A23499"/>
    <w:rsid w:val="00A404E9"/>
    <w:rsid w:val="00A40C26"/>
    <w:rsid w:val="00A415E6"/>
    <w:rsid w:val="00A46A03"/>
    <w:rsid w:val="00A62DE0"/>
    <w:rsid w:val="00A62ED4"/>
    <w:rsid w:val="00A6380B"/>
    <w:rsid w:val="00A6508D"/>
    <w:rsid w:val="00A94810"/>
    <w:rsid w:val="00A95CB9"/>
    <w:rsid w:val="00A978A6"/>
    <w:rsid w:val="00AC167E"/>
    <w:rsid w:val="00AC3141"/>
    <w:rsid w:val="00AC4114"/>
    <w:rsid w:val="00AC435D"/>
    <w:rsid w:val="00AD0075"/>
    <w:rsid w:val="00AD5014"/>
    <w:rsid w:val="00AE2E71"/>
    <w:rsid w:val="00AE3CDA"/>
    <w:rsid w:val="00AE49A7"/>
    <w:rsid w:val="00AE54AF"/>
    <w:rsid w:val="00AF26B5"/>
    <w:rsid w:val="00AF5225"/>
    <w:rsid w:val="00AF69B2"/>
    <w:rsid w:val="00B16181"/>
    <w:rsid w:val="00B2067F"/>
    <w:rsid w:val="00B22892"/>
    <w:rsid w:val="00B23464"/>
    <w:rsid w:val="00B23DE1"/>
    <w:rsid w:val="00B316C6"/>
    <w:rsid w:val="00B329FE"/>
    <w:rsid w:val="00B453CB"/>
    <w:rsid w:val="00B54590"/>
    <w:rsid w:val="00B749CE"/>
    <w:rsid w:val="00B826CA"/>
    <w:rsid w:val="00B877B1"/>
    <w:rsid w:val="00B87A63"/>
    <w:rsid w:val="00B92E82"/>
    <w:rsid w:val="00B93A07"/>
    <w:rsid w:val="00B9486D"/>
    <w:rsid w:val="00B94B83"/>
    <w:rsid w:val="00B9536E"/>
    <w:rsid w:val="00B95A11"/>
    <w:rsid w:val="00BA2E75"/>
    <w:rsid w:val="00BA5F6F"/>
    <w:rsid w:val="00BA7488"/>
    <w:rsid w:val="00BB3112"/>
    <w:rsid w:val="00BB3529"/>
    <w:rsid w:val="00BB5CAC"/>
    <w:rsid w:val="00BC32D1"/>
    <w:rsid w:val="00BC3399"/>
    <w:rsid w:val="00BE0E63"/>
    <w:rsid w:val="00BE5E2C"/>
    <w:rsid w:val="00BE769B"/>
    <w:rsid w:val="00BF4D1D"/>
    <w:rsid w:val="00BF5CFE"/>
    <w:rsid w:val="00C040BA"/>
    <w:rsid w:val="00C0432E"/>
    <w:rsid w:val="00C127A5"/>
    <w:rsid w:val="00C24C62"/>
    <w:rsid w:val="00C31AB8"/>
    <w:rsid w:val="00C40737"/>
    <w:rsid w:val="00C431A0"/>
    <w:rsid w:val="00C51E48"/>
    <w:rsid w:val="00C530C5"/>
    <w:rsid w:val="00C547D9"/>
    <w:rsid w:val="00C55190"/>
    <w:rsid w:val="00C7085D"/>
    <w:rsid w:val="00C72F7A"/>
    <w:rsid w:val="00C7388C"/>
    <w:rsid w:val="00C86A87"/>
    <w:rsid w:val="00C9124A"/>
    <w:rsid w:val="00C91FB2"/>
    <w:rsid w:val="00C920EB"/>
    <w:rsid w:val="00CA151B"/>
    <w:rsid w:val="00CA2FD8"/>
    <w:rsid w:val="00CA7392"/>
    <w:rsid w:val="00CB009E"/>
    <w:rsid w:val="00CC3FF1"/>
    <w:rsid w:val="00CC7ADF"/>
    <w:rsid w:val="00CD3D1B"/>
    <w:rsid w:val="00CD438E"/>
    <w:rsid w:val="00CE0EBE"/>
    <w:rsid w:val="00CF1551"/>
    <w:rsid w:val="00CF3EA0"/>
    <w:rsid w:val="00CF4719"/>
    <w:rsid w:val="00D02FE1"/>
    <w:rsid w:val="00D031DB"/>
    <w:rsid w:val="00D03386"/>
    <w:rsid w:val="00D074AB"/>
    <w:rsid w:val="00D1131D"/>
    <w:rsid w:val="00D130C3"/>
    <w:rsid w:val="00D16375"/>
    <w:rsid w:val="00D2095D"/>
    <w:rsid w:val="00D22C13"/>
    <w:rsid w:val="00D332A3"/>
    <w:rsid w:val="00D33E3D"/>
    <w:rsid w:val="00D36136"/>
    <w:rsid w:val="00D40C53"/>
    <w:rsid w:val="00D41923"/>
    <w:rsid w:val="00D42DC0"/>
    <w:rsid w:val="00D52971"/>
    <w:rsid w:val="00D53DED"/>
    <w:rsid w:val="00D60FF3"/>
    <w:rsid w:val="00D644B6"/>
    <w:rsid w:val="00D66A48"/>
    <w:rsid w:val="00D80212"/>
    <w:rsid w:val="00D83AA7"/>
    <w:rsid w:val="00D83FE6"/>
    <w:rsid w:val="00DA146D"/>
    <w:rsid w:val="00DA2D4B"/>
    <w:rsid w:val="00DA339D"/>
    <w:rsid w:val="00DA6824"/>
    <w:rsid w:val="00DB0007"/>
    <w:rsid w:val="00DB5561"/>
    <w:rsid w:val="00DC0134"/>
    <w:rsid w:val="00DD0C3D"/>
    <w:rsid w:val="00DD104C"/>
    <w:rsid w:val="00DD1054"/>
    <w:rsid w:val="00DD1924"/>
    <w:rsid w:val="00DE1E57"/>
    <w:rsid w:val="00DE2CF2"/>
    <w:rsid w:val="00DE7058"/>
    <w:rsid w:val="00DE78B4"/>
    <w:rsid w:val="00DE7C57"/>
    <w:rsid w:val="00DF20D4"/>
    <w:rsid w:val="00DF48C3"/>
    <w:rsid w:val="00DF5AED"/>
    <w:rsid w:val="00E076BF"/>
    <w:rsid w:val="00E104BE"/>
    <w:rsid w:val="00E12EB7"/>
    <w:rsid w:val="00E13816"/>
    <w:rsid w:val="00E20305"/>
    <w:rsid w:val="00E242A0"/>
    <w:rsid w:val="00E27D81"/>
    <w:rsid w:val="00E34A99"/>
    <w:rsid w:val="00E47F35"/>
    <w:rsid w:val="00E51420"/>
    <w:rsid w:val="00E54235"/>
    <w:rsid w:val="00E6019C"/>
    <w:rsid w:val="00E70632"/>
    <w:rsid w:val="00E77481"/>
    <w:rsid w:val="00E84E51"/>
    <w:rsid w:val="00E966A5"/>
    <w:rsid w:val="00E97457"/>
    <w:rsid w:val="00EA408C"/>
    <w:rsid w:val="00EC6664"/>
    <w:rsid w:val="00EC67C2"/>
    <w:rsid w:val="00ED2E55"/>
    <w:rsid w:val="00EE4F42"/>
    <w:rsid w:val="00EF3EA9"/>
    <w:rsid w:val="00F062EE"/>
    <w:rsid w:val="00F06B0D"/>
    <w:rsid w:val="00F10D3F"/>
    <w:rsid w:val="00F11F6A"/>
    <w:rsid w:val="00F12157"/>
    <w:rsid w:val="00F12DE5"/>
    <w:rsid w:val="00F2265B"/>
    <w:rsid w:val="00F26237"/>
    <w:rsid w:val="00F414E5"/>
    <w:rsid w:val="00F4542A"/>
    <w:rsid w:val="00F45DEF"/>
    <w:rsid w:val="00F552DB"/>
    <w:rsid w:val="00F56B5E"/>
    <w:rsid w:val="00F667C4"/>
    <w:rsid w:val="00F67BE3"/>
    <w:rsid w:val="00F730E2"/>
    <w:rsid w:val="00F855C9"/>
    <w:rsid w:val="00F85698"/>
    <w:rsid w:val="00F92876"/>
    <w:rsid w:val="00FA05C9"/>
    <w:rsid w:val="00FA10A7"/>
    <w:rsid w:val="00FA3CF9"/>
    <w:rsid w:val="00FD1756"/>
    <w:rsid w:val="00FD392F"/>
    <w:rsid w:val="00FE2CC7"/>
    <w:rsid w:val="00FE3316"/>
    <w:rsid w:val="00FE7BFC"/>
    <w:rsid w:val="00FF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40E8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5A40E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AF52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0E8"/>
    <w:rPr>
      <w:rFonts w:ascii="Cambria" w:hAnsi="Cambria" w:cs="Times New Roman"/>
      <w:b/>
      <w:bCs/>
      <w:color w:val="365F91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7A1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A15F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7A15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F3FD6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8F556D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F06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06B0D"/>
    <w:rPr>
      <w:rFonts w:cs="Times New Roman"/>
    </w:rPr>
  </w:style>
  <w:style w:type="paragraph" w:styleId="Zpat">
    <w:name w:val="footer"/>
    <w:basedOn w:val="Normln"/>
    <w:link w:val="ZpatChar"/>
    <w:uiPriority w:val="99"/>
    <w:rsid w:val="00F06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F06B0D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BB3529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B3529"/>
    <w:rPr>
      <w:rFonts w:ascii="Times New Roman" w:hAnsi="Times New Roman" w:cs="Times New Roman"/>
      <w:sz w:val="24"/>
      <w:szCs w:val="24"/>
      <w:lang w:eastAsia="ar-SA" w:bidi="ar-SA"/>
    </w:rPr>
  </w:style>
  <w:style w:type="paragraph" w:styleId="Prosttext">
    <w:name w:val="Plain Text"/>
    <w:basedOn w:val="Normln"/>
    <w:link w:val="ProsttextChar"/>
    <w:uiPriority w:val="99"/>
    <w:rsid w:val="00BB3529"/>
    <w:pPr>
      <w:spacing w:after="0"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BB3529"/>
    <w:rPr>
      <w:rFonts w:ascii="Calibri" w:eastAsia="Times New Roman" w:hAnsi="Calibri" w:cs="Times New Roman"/>
      <w:sz w:val="21"/>
      <w:szCs w:val="21"/>
    </w:rPr>
  </w:style>
  <w:style w:type="character" w:styleId="Sledovanodkaz">
    <w:name w:val="FollowedHyperlink"/>
    <w:basedOn w:val="Standardnpsmoodstavce"/>
    <w:uiPriority w:val="99"/>
    <w:semiHidden/>
    <w:rsid w:val="001F137A"/>
    <w:rPr>
      <w:rFonts w:cs="Times New Roman"/>
      <w:color w:val="8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C32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2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2D1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2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2D1"/>
    <w:rPr>
      <w:b/>
      <w:bCs/>
      <w:sz w:val="20"/>
      <w:szCs w:val="20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426C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AF52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545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54590"/>
    <w:rPr>
      <w:rFonts w:ascii="Courier New" w:eastAsiaTheme="minorHAnsi" w:hAnsi="Courier New" w:cs="Courier New"/>
      <w:color w:val="000000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3E55F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E55F3"/>
    <w:rPr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40E8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5A40E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AF52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0E8"/>
    <w:rPr>
      <w:rFonts w:ascii="Cambria" w:hAnsi="Cambria" w:cs="Times New Roman"/>
      <w:b/>
      <w:bCs/>
      <w:color w:val="365F91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7A1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A15F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7A15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F3FD6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8F556D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F06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06B0D"/>
    <w:rPr>
      <w:rFonts w:cs="Times New Roman"/>
    </w:rPr>
  </w:style>
  <w:style w:type="paragraph" w:styleId="Zpat">
    <w:name w:val="footer"/>
    <w:basedOn w:val="Normln"/>
    <w:link w:val="ZpatChar"/>
    <w:uiPriority w:val="99"/>
    <w:rsid w:val="00F06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F06B0D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BB3529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B3529"/>
    <w:rPr>
      <w:rFonts w:ascii="Times New Roman" w:hAnsi="Times New Roman" w:cs="Times New Roman"/>
      <w:sz w:val="24"/>
      <w:szCs w:val="24"/>
      <w:lang w:eastAsia="ar-SA" w:bidi="ar-SA"/>
    </w:rPr>
  </w:style>
  <w:style w:type="paragraph" w:styleId="Prosttext">
    <w:name w:val="Plain Text"/>
    <w:basedOn w:val="Normln"/>
    <w:link w:val="ProsttextChar"/>
    <w:uiPriority w:val="99"/>
    <w:rsid w:val="00BB3529"/>
    <w:pPr>
      <w:spacing w:after="0"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BB3529"/>
    <w:rPr>
      <w:rFonts w:ascii="Calibri" w:eastAsia="Times New Roman" w:hAnsi="Calibri" w:cs="Times New Roman"/>
      <w:sz w:val="21"/>
      <w:szCs w:val="21"/>
    </w:rPr>
  </w:style>
  <w:style w:type="character" w:styleId="Sledovanodkaz">
    <w:name w:val="FollowedHyperlink"/>
    <w:basedOn w:val="Standardnpsmoodstavce"/>
    <w:uiPriority w:val="99"/>
    <w:semiHidden/>
    <w:rsid w:val="001F137A"/>
    <w:rPr>
      <w:rFonts w:cs="Times New Roman"/>
      <w:color w:val="8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C32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2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2D1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2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2D1"/>
    <w:rPr>
      <w:b/>
      <w:bCs/>
      <w:sz w:val="20"/>
      <w:szCs w:val="20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426C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AF52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545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54590"/>
    <w:rPr>
      <w:rFonts w:ascii="Courier New" w:eastAsiaTheme="minorHAnsi" w:hAnsi="Courier New" w:cs="Courier New"/>
      <w:color w:val="000000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3E55F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E55F3"/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4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01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8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9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1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48610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43292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644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006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25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09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77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633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056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310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706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552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4865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969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22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6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0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5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6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07900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693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269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68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755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262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2214</Words>
  <Characters>13063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Bohdana</dc:creator>
  <cp:lastModifiedBy>Bohdana</cp:lastModifiedBy>
  <cp:revision>2</cp:revision>
  <cp:lastPrinted>2013-05-06T14:54:00Z</cp:lastPrinted>
  <dcterms:created xsi:type="dcterms:W3CDTF">2014-08-11T08:04:00Z</dcterms:created>
  <dcterms:modified xsi:type="dcterms:W3CDTF">2014-08-11T08:04:00Z</dcterms:modified>
</cp:coreProperties>
</file>