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97B0C" w14:textId="77777777" w:rsidR="00A052EC" w:rsidRDefault="004E5610" w:rsidP="007A15FB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097CDD6" wp14:editId="0AC09178">
            <wp:extent cx="1762125" cy="457200"/>
            <wp:effectExtent l="0" t="0" r="9525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6BC1" w14:textId="77777777" w:rsidR="00A052EC" w:rsidRPr="004D2673" w:rsidRDefault="00A052EC" w:rsidP="007F7896">
      <w:pPr>
        <w:spacing w:after="0" w:line="240" w:lineRule="auto"/>
        <w:jc w:val="center"/>
        <w:rPr>
          <w:b/>
          <w:sz w:val="26"/>
          <w:szCs w:val="26"/>
        </w:rPr>
      </w:pPr>
      <w:r w:rsidRPr="004D2673">
        <w:rPr>
          <w:b/>
          <w:sz w:val="26"/>
          <w:szCs w:val="26"/>
        </w:rPr>
        <w:t>Zápis z</w:t>
      </w:r>
      <w:r w:rsidR="00790ABA" w:rsidRPr="004D2673">
        <w:rPr>
          <w:b/>
          <w:sz w:val="26"/>
          <w:szCs w:val="26"/>
        </w:rPr>
        <w:t xml:space="preserve"> </w:t>
      </w:r>
      <w:r w:rsidR="00336539" w:rsidRPr="004D2673">
        <w:rPr>
          <w:b/>
          <w:sz w:val="26"/>
          <w:szCs w:val="26"/>
        </w:rPr>
        <w:t>jednání</w:t>
      </w:r>
      <w:r w:rsidRPr="004D2673">
        <w:rPr>
          <w:b/>
          <w:sz w:val="26"/>
          <w:szCs w:val="26"/>
        </w:rPr>
        <w:t xml:space="preserve"> Rady </w:t>
      </w:r>
      <w:r w:rsidR="004D2673">
        <w:rPr>
          <w:b/>
          <w:sz w:val="26"/>
          <w:szCs w:val="26"/>
        </w:rPr>
        <w:t xml:space="preserve">a zástupců Expertního týmu </w:t>
      </w:r>
      <w:r w:rsidR="004D2673" w:rsidRPr="004D2673">
        <w:rPr>
          <w:b/>
          <w:sz w:val="26"/>
          <w:szCs w:val="26"/>
        </w:rPr>
        <w:t>CPK</w:t>
      </w:r>
    </w:p>
    <w:p w14:paraId="20BC9046" w14:textId="77777777" w:rsidR="00565A69" w:rsidRPr="00565A69" w:rsidRDefault="00565A69" w:rsidP="007F7896">
      <w:pPr>
        <w:spacing w:after="0" w:line="240" w:lineRule="auto"/>
        <w:jc w:val="center"/>
        <w:rPr>
          <w:b/>
          <w:sz w:val="26"/>
          <w:szCs w:val="26"/>
          <w:highlight w:val="yellow"/>
        </w:rPr>
      </w:pPr>
    </w:p>
    <w:p w14:paraId="7CF79A01" w14:textId="77777777" w:rsidR="00812AAC" w:rsidRDefault="00812AAC" w:rsidP="00FF3FD6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1"/>
        <w:gridCol w:w="7521"/>
      </w:tblGrid>
      <w:tr w:rsidR="00A052EC" w:rsidRPr="00D36136" w14:paraId="13CFD3EF" w14:textId="77777777" w:rsidTr="004D2673">
        <w:tc>
          <w:tcPr>
            <w:tcW w:w="1541" w:type="dxa"/>
            <w:shd w:val="clear" w:color="auto" w:fill="FFFFFF"/>
          </w:tcPr>
          <w:p w14:paraId="41DC0AA1" w14:textId="77777777" w:rsidR="00A052EC" w:rsidRPr="00D36136" w:rsidRDefault="00A052EC" w:rsidP="00D36136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Datum konání</w:t>
            </w:r>
          </w:p>
        </w:tc>
        <w:tc>
          <w:tcPr>
            <w:tcW w:w="7521" w:type="dxa"/>
          </w:tcPr>
          <w:p w14:paraId="31909C7A" w14:textId="77777777" w:rsidR="00A052EC" w:rsidRPr="00D2095D" w:rsidRDefault="00884AE4" w:rsidP="00D36136">
            <w:pPr>
              <w:spacing w:after="0" w:line="240" w:lineRule="auto"/>
            </w:pPr>
            <w:r>
              <w:t>26</w:t>
            </w:r>
            <w:r w:rsidR="00EF1405">
              <w:t>.</w:t>
            </w:r>
            <w:r w:rsidR="002E431B">
              <w:t xml:space="preserve"> </w:t>
            </w:r>
            <w:r>
              <w:t>10</w:t>
            </w:r>
            <w:r w:rsidR="00EF1405">
              <w:t>.</w:t>
            </w:r>
            <w:r w:rsidR="002E431B">
              <w:t xml:space="preserve"> 2016</w:t>
            </w:r>
          </w:p>
        </w:tc>
      </w:tr>
      <w:tr w:rsidR="00A052EC" w:rsidRPr="00D36136" w14:paraId="680B6A03" w14:textId="77777777" w:rsidTr="004D2673">
        <w:tc>
          <w:tcPr>
            <w:tcW w:w="1541" w:type="dxa"/>
            <w:shd w:val="clear" w:color="auto" w:fill="FFFFFF"/>
          </w:tcPr>
          <w:p w14:paraId="2702229C" w14:textId="77777777" w:rsidR="00A052EC" w:rsidRPr="00D36136" w:rsidRDefault="00A052EC" w:rsidP="00D36136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Místo konání</w:t>
            </w:r>
          </w:p>
        </w:tc>
        <w:tc>
          <w:tcPr>
            <w:tcW w:w="7521" w:type="dxa"/>
          </w:tcPr>
          <w:p w14:paraId="17F689A6" w14:textId="77777777" w:rsidR="00A052EC" w:rsidRPr="00D36136" w:rsidRDefault="00884AE4" w:rsidP="00D36136">
            <w:pPr>
              <w:spacing w:after="0" w:line="240" w:lineRule="auto"/>
            </w:pPr>
            <w:r>
              <w:t>Brno, MZK</w:t>
            </w:r>
          </w:p>
        </w:tc>
      </w:tr>
      <w:tr w:rsidR="00A052EC" w:rsidRPr="00D36136" w14:paraId="6914CFB4" w14:textId="77777777" w:rsidTr="004D2673">
        <w:tc>
          <w:tcPr>
            <w:tcW w:w="1541" w:type="dxa"/>
            <w:shd w:val="clear" w:color="auto" w:fill="FFFFFF"/>
          </w:tcPr>
          <w:p w14:paraId="18EEE496" w14:textId="77777777" w:rsidR="00A052EC" w:rsidRDefault="00A052EC" w:rsidP="00D36136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Účastníci</w:t>
            </w:r>
          </w:p>
          <w:p w14:paraId="1FC40CC3" w14:textId="77777777" w:rsidR="00D2095D" w:rsidRPr="00D36136" w:rsidRDefault="00D2095D" w:rsidP="00D36136">
            <w:pPr>
              <w:spacing w:after="0" w:line="240" w:lineRule="auto"/>
              <w:rPr>
                <w:b/>
              </w:rPr>
            </w:pPr>
          </w:p>
        </w:tc>
        <w:tc>
          <w:tcPr>
            <w:tcW w:w="7521" w:type="dxa"/>
          </w:tcPr>
          <w:p w14:paraId="3F2A4625" w14:textId="77777777" w:rsidR="00470804" w:rsidRDefault="00A052EC" w:rsidP="00C8389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470804">
              <w:rPr>
                <w:b/>
              </w:rPr>
              <w:t>Rada CPK:</w:t>
            </w:r>
            <w:r w:rsidRPr="00D36136">
              <w:t xml:space="preserve"> </w:t>
            </w:r>
            <w:r w:rsidR="00C86A87">
              <w:t xml:space="preserve">M. Lhoták (KNAV), </w:t>
            </w:r>
            <w:r w:rsidR="006F2799">
              <w:t xml:space="preserve">T. Kubíček (MZK), </w:t>
            </w:r>
            <w:r w:rsidR="00C86A87">
              <w:t>T. Řehák (MKP</w:t>
            </w:r>
            <w:r w:rsidR="002B0317">
              <w:t xml:space="preserve">), </w:t>
            </w:r>
            <w:r w:rsidR="00773505" w:rsidRPr="00D36136">
              <w:t>E. Svobodová (SVKHK),</w:t>
            </w:r>
            <w:r w:rsidR="00773505">
              <w:t xml:space="preserve"> J. Holásková (VKOL), B. Konvalinková (KVKLI)</w:t>
            </w:r>
            <w:r w:rsidR="006F2799">
              <w:t xml:space="preserve">, </w:t>
            </w:r>
            <w:r w:rsidR="002B0317">
              <w:t xml:space="preserve">E. Měřínská (MěKTa),  </w:t>
            </w:r>
            <w:r w:rsidR="006F2799">
              <w:t>H. Kolátorová (ÚMV), A. Brožek (SVKUL)</w:t>
            </w:r>
            <w:r w:rsidR="00EF1405">
              <w:t>, J. Mika (SVKKL), J. Hl</w:t>
            </w:r>
            <w:r w:rsidR="00107851">
              <w:t>adíková (KKV), V. Emler (KKKV)</w:t>
            </w:r>
            <w:r w:rsidR="00F231AF">
              <w:t xml:space="preserve">, </w:t>
            </w:r>
            <w:r w:rsidR="00F231AF" w:rsidRPr="00D36136">
              <w:t>L. Prchalová (M</w:t>
            </w:r>
            <w:r w:rsidR="00F231AF">
              <w:t xml:space="preserve">SVK), M. Bartošek (MUNI), </w:t>
            </w:r>
            <w:r w:rsidR="009F5853" w:rsidRPr="00D36136">
              <w:t>D. Bechný (SVK</w:t>
            </w:r>
            <w:r w:rsidR="009F5853">
              <w:t xml:space="preserve"> PK)</w:t>
            </w:r>
            <w:r w:rsidR="002B0317">
              <w:t>, J. Kalousková (MKUOrL)</w:t>
            </w:r>
          </w:p>
          <w:p w14:paraId="53D1C0D9" w14:textId="77777777" w:rsidR="00C83899" w:rsidRPr="00C83899" w:rsidRDefault="0026711B" w:rsidP="00584D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C83899">
              <w:rPr>
                <w:b/>
              </w:rPr>
              <w:t>Omluveni</w:t>
            </w:r>
            <w:r w:rsidR="00C304DD">
              <w:rPr>
                <w:b/>
              </w:rPr>
              <w:t xml:space="preserve">: </w:t>
            </w:r>
            <w:r w:rsidR="006E1834" w:rsidRPr="006E1834">
              <w:t>P. Kroupa (NK ČR),</w:t>
            </w:r>
            <w:r w:rsidR="006E1834">
              <w:rPr>
                <w:b/>
              </w:rPr>
              <w:t xml:space="preserve"> </w:t>
            </w:r>
            <w:r w:rsidR="00F231AF" w:rsidRPr="00D36136">
              <w:t>I. Kareš (JVKČB)</w:t>
            </w:r>
            <w:r w:rsidR="00F231AF">
              <w:t xml:space="preserve">, H. Bouzková (NLK), </w:t>
            </w:r>
            <w:r w:rsidR="00C304DD">
              <w:t>Z. Friedlová (KKFB),</w:t>
            </w:r>
            <w:r w:rsidR="00F231AF">
              <w:t xml:space="preserve"> R. Kodetová (KKP), M. Svoboda (NTK), </w:t>
            </w:r>
            <w:r w:rsidR="00C304DD">
              <w:t xml:space="preserve">O. Fabián (UTB), G. Jarkulišová (MěkKH), </w:t>
            </w:r>
            <w:r w:rsidR="009865A7">
              <w:t>H. Sedláčková UPOL), G. Boháčková (MěkČT)</w:t>
            </w:r>
          </w:p>
          <w:p w14:paraId="30E022A5" w14:textId="77777777" w:rsidR="00A052EC" w:rsidRDefault="00C83899" w:rsidP="00584D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 xml:space="preserve">Členové Expertního týmu CPK – zástupci jednotlivých specializací: </w:t>
            </w:r>
            <w:r>
              <w:t>B. Stoklasová</w:t>
            </w:r>
            <w:r w:rsidR="00A052EC" w:rsidRPr="00D36136">
              <w:t>, P. Žabička</w:t>
            </w:r>
            <w:r>
              <w:t>, J. Pokorný,</w:t>
            </w:r>
            <w:r w:rsidR="001D1039">
              <w:t xml:space="preserve"> </w:t>
            </w:r>
            <w:r w:rsidR="00F231AF">
              <w:t>L. Maixnerová</w:t>
            </w:r>
          </w:p>
          <w:p w14:paraId="219DD74E" w14:textId="77777777" w:rsidR="00F231AF" w:rsidRDefault="009865A7" w:rsidP="00F231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</w:t>
            </w:r>
            <w:r w:rsidR="009B62D6">
              <w:rPr>
                <w:b/>
              </w:rPr>
              <w:t>ověření zástupci knihoven</w:t>
            </w:r>
            <w:r w:rsidR="00A052EC" w:rsidRPr="00D36136">
              <w:rPr>
                <w:b/>
              </w:rPr>
              <w:t xml:space="preserve">: </w:t>
            </w:r>
            <w:r w:rsidR="00F231AF">
              <w:t>L. Maixnerová (NLK), J. Kaňka (KKFB)</w:t>
            </w:r>
          </w:p>
          <w:p w14:paraId="3F598A20" w14:textId="77777777" w:rsidR="009865A7" w:rsidRPr="00D2095D" w:rsidRDefault="009865A7" w:rsidP="00F231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Další h</w:t>
            </w:r>
            <w:r w:rsidRPr="00D36136">
              <w:rPr>
                <w:b/>
              </w:rPr>
              <w:t>osté</w:t>
            </w:r>
            <w:r>
              <w:rPr>
                <w:b/>
              </w:rPr>
              <w:t xml:space="preserve">: </w:t>
            </w:r>
            <w:r w:rsidR="00F231AF">
              <w:t>L. Hanzlíková, P. Žabičková</w:t>
            </w:r>
          </w:p>
        </w:tc>
      </w:tr>
      <w:tr w:rsidR="00763A0B" w:rsidRPr="00D36136" w14:paraId="20E186BA" w14:textId="77777777" w:rsidTr="004D2673">
        <w:tc>
          <w:tcPr>
            <w:tcW w:w="1541" w:type="dxa"/>
            <w:shd w:val="clear" w:color="auto" w:fill="FFFFFF"/>
          </w:tcPr>
          <w:p w14:paraId="5E7123AD" w14:textId="77777777" w:rsidR="00763A0B" w:rsidRDefault="00763A0B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Blok I</w:t>
            </w:r>
            <w:r w:rsidR="004D2673">
              <w:rPr>
                <w:b/>
                <w:color w:val="E5004B"/>
              </w:rPr>
              <w:t xml:space="preserve"> </w:t>
            </w:r>
          </w:p>
          <w:p w14:paraId="35728448" w14:textId="77777777" w:rsidR="006545E1" w:rsidRPr="00763A0B" w:rsidRDefault="006545E1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Formality</w:t>
            </w:r>
          </w:p>
        </w:tc>
        <w:tc>
          <w:tcPr>
            <w:tcW w:w="7521" w:type="dxa"/>
          </w:tcPr>
          <w:p w14:paraId="05498F3C" w14:textId="77777777" w:rsidR="004D2673" w:rsidRPr="007E2536" w:rsidRDefault="009865A7" w:rsidP="004D2673">
            <w:pPr>
              <w:pStyle w:val="Bezmezer"/>
              <w:rPr>
                <w:b/>
              </w:rPr>
            </w:pPr>
            <w:r w:rsidRPr="007E2536">
              <w:rPr>
                <w:b/>
              </w:rPr>
              <w:t xml:space="preserve">Blok I – Formality </w:t>
            </w:r>
          </w:p>
          <w:p w14:paraId="72089270" w14:textId="77777777" w:rsidR="00981130" w:rsidRDefault="00981130" w:rsidP="00001C5B">
            <w:pPr>
              <w:pStyle w:val="Bezmezer"/>
              <w:rPr>
                <w:b/>
                <w:i/>
              </w:rPr>
            </w:pPr>
          </w:p>
          <w:p w14:paraId="4DE6C1E1" w14:textId="77777777" w:rsidR="004D2673" w:rsidRPr="00981130" w:rsidRDefault="004D2673" w:rsidP="00001C5B">
            <w:pPr>
              <w:pStyle w:val="Bezmezer"/>
              <w:rPr>
                <w:b/>
                <w:i/>
              </w:rPr>
            </w:pPr>
            <w:r w:rsidRPr="00981130">
              <w:rPr>
                <w:b/>
                <w:i/>
              </w:rPr>
              <w:t>Uvítání (M. Lhoták)</w:t>
            </w:r>
          </w:p>
          <w:p w14:paraId="28A8C3DC" w14:textId="77777777" w:rsidR="009A7B83" w:rsidRPr="009A7B83" w:rsidRDefault="009A7B83" w:rsidP="00001C5B">
            <w:pPr>
              <w:pStyle w:val="Bezmezer"/>
            </w:pPr>
            <w:r>
              <w:t>M. Lhoták uvítal všechny přítomné.</w:t>
            </w:r>
          </w:p>
          <w:p w14:paraId="6D6E90B5" w14:textId="77777777" w:rsidR="00981130" w:rsidRDefault="00981130" w:rsidP="00001C5B">
            <w:pPr>
              <w:spacing w:after="0" w:line="240" w:lineRule="auto"/>
              <w:rPr>
                <w:b/>
                <w:i/>
              </w:rPr>
            </w:pPr>
          </w:p>
          <w:p w14:paraId="45B25C06" w14:textId="77777777" w:rsidR="00DB4CD7" w:rsidRPr="00981130" w:rsidRDefault="004D2673" w:rsidP="00001C5B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81130">
              <w:rPr>
                <w:b/>
                <w:i/>
              </w:rPr>
              <w:t>Představení a schválení programu jednání (M. Lhoták</w:t>
            </w:r>
            <w:r w:rsidR="00001C5B" w:rsidRPr="00981130">
              <w:rPr>
                <w:b/>
                <w:i/>
              </w:rPr>
              <w:t>)</w:t>
            </w:r>
          </w:p>
          <w:p w14:paraId="66813E26" w14:textId="77777777" w:rsidR="00001C5B" w:rsidRDefault="009A7B83" w:rsidP="00001C5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byl schválen.</w:t>
            </w:r>
          </w:p>
          <w:p w14:paraId="073A2E32" w14:textId="77777777" w:rsidR="00981130" w:rsidRDefault="00981130" w:rsidP="00001C5B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E0AE757" w14:textId="77777777" w:rsidR="00981130" w:rsidRPr="00981130" w:rsidRDefault="00981130" w:rsidP="00001C5B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81130">
              <w:rPr>
                <w:rFonts w:asciiTheme="minorHAnsi" w:hAnsiTheme="minorHAnsi"/>
                <w:b/>
                <w:i/>
              </w:rPr>
              <w:t>Zpráva o řešení úkolů z posledního zasedání Rady (B. Stoklasová)</w:t>
            </w:r>
          </w:p>
          <w:p w14:paraId="6359D0C4" w14:textId="77777777" w:rsidR="00981130" w:rsidRDefault="00981130" w:rsidP="0098113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7AAD915" w14:textId="77777777" w:rsidR="00981130" w:rsidRDefault="00981130" w:rsidP="009811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06C66">
              <w:rPr>
                <w:b/>
                <w:sz w:val="20"/>
                <w:szCs w:val="20"/>
              </w:rPr>
              <w:t xml:space="preserve">Úkol: Individuální rozeslání informace o transformaci pracovních skupin </w:t>
            </w:r>
          </w:p>
          <w:p w14:paraId="4056A0FE" w14:textId="77777777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F06C66">
              <w:rPr>
                <w:sz w:val="20"/>
                <w:szCs w:val="20"/>
              </w:rPr>
              <w:t>Odpovědnost: B. Stoklasová</w:t>
            </w:r>
          </w:p>
          <w:p w14:paraId="566B0A1D" w14:textId="77777777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E025AE">
              <w:rPr>
                <w:sz w:val="20"/>
                <w:szCs w:val="20"/>
              </w:rPr>
              <w:t>Termín: Ihned po schválení zápisu Radou CPK (avízo na zápis shrnující aktuální informace o řešení projektu CPK bude součástí zaslané informace)</w:t>
            </w:r>
          </w:p>
          <w:p w14:paraId="636FCC35" w14:textId="77777777" w:rsidR="00981130" w:rsidRPr="00E025AE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Stav: Splněno</w:t>
            </w:r>
          </w:p>
          <w:p w14:paraId="52F9E6A4" w14:textId="77777777" w:rsidR="00981130" w:rsidRPr="00E025AE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</w:p>
          <w:p w14:paraId="5812162A" w14:textId="77777777" w:rsidR="00981130" w:rsidRPr="00E025AE" w:rsidRDefault="00981130" w:rsidP="009811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25AE">
              <w:rPr>
                <w:b/>
                <w:sz w:val="20"/>
                <w:szCs w:val="20"/>
              </w:rPr>
              <w:t>Úkol: Legalizace paušálních plateb za MVS</w:t>
            </w:r>
          </w:p>
          <w:p w14:paraId="48E93B60" w14:textId="77777777" w:rsidR="00981130" w:rsidRPr="00E025AE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E025AE">
              <w:rPr>
                <w:sz w:val="20"/>
                <w:szCs w:val="20"/>
              </w:rPr>
              <w:t>Odpovědnost: SDRUK - T. Řehák/I. Kareš</w:t>
            </w:r>
          </w:p>
          <w:p w14:paraId="36979DDA" w14:textId="77777777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E025AE">
              <w:rPr>
                <w:sz w:val="20"/>
                <w:szCs w:val="20"/>
              </w:rPr>
              <w:t xml:space="preserve">Termín: Zahájit práce do příštího jednání ÚKR </w:t>
            </w:r>
          </w:p>
          <w:p w14:paraId="718F9513" w14:textId="77777777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Stav: Jednání ÚKR se chystá, probíhá úprava zákona, proběhla schůzka k možným variantám řešení </w:t>
            </w:r>
          </w:p>
          <w:p w14:paraId="2C56F4C9" w14:textId="77777777" w:rsidR="00981130" w:rsidRDefault="00981130" w:rsidP="0098113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EF998AA" w14:textId="77777777" w:rsidR="00981130" w:rsidRPr="00E025AE" w:rsidRDefault="00981130" w:rsidP="009811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25AE">
              <w:rPr>
                <w:b/>
                <w:sz w:val="20"/>
                <w:szCs w:val="20"/>
              </w:rPr>
              <w:t>Úkol: CI – úvodní jednání s potenciálními dodavateli CI pro CPK</w:t>
            </w:r>
          </w:p>
          <w:p w14:paraId="68627CD5" w14:textId="77777777" w:rsidR="00981130" w:rsidRPr="00E025AE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E025AE">
              <w:rPr>
                <w:sz w:val="20"/>
                <w:szCs w:val="20"/>
              </w:rPr>
              <w:t>Odpovědnost: M. Lhoták</w:t>
            </w:r>
          </w:p>
          <w:p w14:paraId="255BF7BC" w14:textId="77777777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E025AE">
              <w:rPr>
                <w:sz w:val="20"/>
                <w:szCs w:val="20"/>
              </w:rPr>
              <w:t>Termín: srpen, září 2016</w:t>
            </w:r>
          </w:p>
          <w:p w14:paraId="543BA08B" w14:textId="77777777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Stav:</w:t>
            </w:r>
            <w:r w:rsidR="00091864">
              <w:rPr>
                <w:sz w:val="20"/>
                <w:szCs w:val="20"/>
              </w:rPr>
              <w:t xml:space="preserve"> proběhly</w:t>
            </w:r>
            <w:r>
              <w:rPr>
                <w:sz w:val="20"/>
                <w:szCs w:val="20"/>
              </w:rPr>
              <w:t xml:space="preserve"> schůzk</w:t>
            </w:r>
            <w:r w:rsidR="0009186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s potenciálními dodavateli, půjde o nákup hlavně pro krajské knihovny, které mají obdobné elektronické zdroje a potřeby. Potenciální dodavatelé předloží cenové návrhy, z nichž bude vycházet projekt VISK</w:t>
            </w:r>
            <w:r w:rsidR="0053627F">
              <w:rPr>
                <w:sz w:val="20"/>
                <w:szCs w:val="20"/>
              </w:rPr>
              <w:t xml:space="preserve"> </w:t>
            </w:r>
          </w:p>
          <w:p w14:paraId="0E8AC5A6" w14:textId="77777777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</w:p>
          <w:p w14:paraId="7CCD19EA" w14:textId="77777777" w:rsidR="00981130" w:rsidRPr="00E025AE" w:rsidRDefault="00981130" w:rsidP="009811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25AE">
              <w:rPr>
                <w:b/>
                <w:sz w:val="20"/>
                <w:szCs w:val="20"/>
              </w:rPr>
              <w:t>Úkol: CI – projednání zajištění financování nákupu CI pro CPK z VISK na ÚKR</w:t>
            </w:r>
          </w:p>
          <w:p w14:paraId="63681114" w14:textId="77777777" w:rsidR="00981130" w:rsidRPr="00E025AE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E025AE">
              <w:rPr>
                <w:sz w:val="20"/>
                <w:szCs w:val="20"/>
              </w:rPr>
              <w:t>Odpovědnost: M. Lhoták</w:t>
            </w:r>
          </w:p>
          <w:p w14:paraId="2A641BD6" w14:textId="77777777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E025AE">
              <w:rPr>
                <w:sz w:val="20"/>
                <w:szCs w:val="20"/>
              </w:rPr>
              <w:t>Termín: po jednání s dodavateli a zjištění orientační cenové kalkulace</w:t>
            </w:r>
          </w:p>
          <w:p w14:paraId="5D8CA5F9" w14:textId="18A803DD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F3225E">
              <w:rPr>
                <w:sz w:val="20"/>
                <w:szCs w:val="20"/>
              </w:rPr>
              <w:lastRenderedPageBreak/>
              <w:t>Stav: Čeká se na cenovou kalkulaci a na termín zasedání ÚKR</w:t>
            </w:r>
            <w:r w:rsidR="0053627F" w:rsidRPr="00F3225E">
              <w:rPr>
                <w:sz w:val="20"/>
                <w:szCs w:val="20"/>
              </w:rPr>
              <w:t xml:space="preserve">; </w:t>
            </w:r>
            <w:r w:rsidR="00575349" w:rsidRPr="00F3225E">
              <w:rPr>
                <w:sz w:val="20"/>
                <w:szCs w:val="20"/>
              </w:rPr>
              <w:t xml:space="preserve">financování </w:t>
            </w:r>
            <w:r w:rsidR="0053627F" w:rsidRPr="00F3225E">
              <w:rPr>
                <w:sz w:val="20"/>
                <w:szCs w:val="20"/>
              </w:rPr>
              <w:t>z VISK</w:t>
            </w:r>
            <w:r w:rsidR="00575349" w:rsidRPr="00F3225E">
              <w:rPr>
                <w:sz w:val="20"/>
                <w:szCs w:val="20"/>
              </w:rPr>
              <w:t>u</w:t>
            </w:r>
            <w:r w:rsidR="0053627F" w:rsidRPr="00F3225E">
              <w:rPr>
                <w:sz w:val="20"/>
                <w:szCs w:val="20"/>
              </w:rPr>
              <w:t xml:space="preserve"> by měl</w:t>
            </w:r>
            <w:r w:rsidR="00F3225E" w:rsidRPr="00F3225E">
              <w:rPr>
                <w:sz w:val="20"/>
                <w:szCs w:val="20"/>
              </w:rPr>
              <w:t>o</w:t>
            </w:r>
            <w:r w:rsidR="0053627F" w:rsidRPr="00F3225E">
              <w:rPr>
                <w:sz w:val="20"/>
                <w:szCs w:val="20"/>
              </w:rPr>
              <w:t xml:space="preserve"> </w:t>
            </w:r>
            <w:r w:rsidR="00575349" w:rsidRPr="00F3225E">
              <w:rPr>
                <w:sz w:val="20"/>
                <w:szCs w:val="20"/>
              </w:rPr>
              <w:t>zajistit udržitelnost i v případě změny počtu knihoven zapojených do CPK.</w:t>
            </w:r>
          </w:p>
          <w:p w14:paraId="77C83B5D" w14:textId="77777777" w:rsidR="00981130" w:rsidRPr="00E025AE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</w:p>
          <w:p w14:paraId="579A4CEE" w14:textId="77777777" w:rsidR="00981130" w:rsidRPr="00E025AE" w:rsidRDefault="00981130" w:rsidP="009811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25AE">
              <w:rPr>
                <w:b/>
                <w:sz w:val="20"/>
                <w:szCs w:val="20"/>
              </w:rPr>
              <w:t>Úkol: Zajištění dodání metadat ze zdrojů Anopress do CPK</w:t>
            </w:r>
          </w:p>
          <w:p w14:paraId="558620E6" w14:textId="77777777" w:rsidR="00981130" w:rsidRPr="00E025AE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E025AE">
              <w:rPr>
                <w:sz w:val="20"/>
                <w:szCs w:val="20"/>
              </w:rPr>
              <w:t>Odpovědnost: členové Rady CPK, kteří jsou zároveň členy ÚKR</w:t>
            </w:r>
          </w:p>
          <w:p w14:paraId="15A8FA9D" w14:textId="77777777" w:rsidR="00981130" w:rsidRDefault="00981130" w:rsidP="00981130">
            <w:pPr>
              <w:spacing w:after="0" w:line="240" w:lineRule="auto"/>
              <w:rPr>
                <w:sz w:val="20"/>
                <w:szCs w:val="20"/>
              </w:rPr>
            </w:pPr>
            <w:r w:rsidRPr="00E025AE">
              <w:rPr>
                <w:sz w:val="20"/>
                <w:szCs w:val="20"/>
              </w:rPr>
              <w:t>Termín: zasedání ÚKR (podmínění přidělení finančních prostředků na VISK 8/A předáním metadat do CPK)</w:t>
            </w:r>
          </w:p>
          <w:p w14:paraId="0EA31176" w14:textId="59A92225" w:rsidR="00981130" w:rsidRPr="006545E1" w:rsidRDefault="00981130" w:rsidP="003F6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Stav: projednáno na ŘV, proběhla schůzka se zástupci Anopress. Do MZK byla předána metadata na testování, metad</w:t>
            </w:r>
            <w:r w:rsidRPr="003F61AD">
              <w:rPr>
                <w:sz w:val="20"/>
                <w:szCs w:val="20"/>
              </w:rPr>
              <w:t xml:space="preserve">ata </w:t>
            </w:r>
            <w:r w:rsidR="00091864" w:rsidRPr="003F61AD">
              <w:rPr>
                <w:sz w:val="20"/>
                <w:szCs w:val="20"/>
              </w:rPr>
              <w:t xml:space="preserve">pro rok 2017 </w:t>
            </w:r>
            <w:r w:rsidRPr="003F61AD">
              <w:rPr>
                <w:sz w:val="20"/>
                <w:szCs w:val="20"/>
              </w:rPr>
              <w:t>byla přislíbena za úplatu, kalkulace bude předána do poloviny listopadu.</w:t>
            </w:r>
            <w:r w:rsidR="0053627F" w:rsidRPr="003F61AD">
              <w:rPr>
                <w:sz w:val="20"/>
                <w:szCs w:val="20"/>
              </w:rPr>
              <w:t xml:space="preserve"> (</w:t>
            </w:r>
            <w:r w:rsidR="001C154B" w:rsidRPr="003F61AD">
              <w:rPr>
                <w:sz w:val="20"/>
                <w:szCs w:val="20"/>
              </w:rPr>
              <w:t xml:space="preserve">M. Lhoták navrhl </w:t>
            </w:r>
            <w:r w:rsidR="003F61AD" w:rsidRPr="003F61AD">
              <w:rPr>
                <w:sz w:val="20"/>
                <w:szCs w:val="20"/>
              </w:rPr>
              <w:t xml:space="preserve">řešit </w:t>
            </w:r>
            <w:r w:rsidR="0053627F" w:rsidRPr="003F61AD">
              <w:rPr>
                <w:sz w:val="20"/>
                <w:szCs w:val="20"/>
              </w:rPr>
              <w:t>dodání metadat až po vybrání CI</w:t>
            </w:r>
            <w:r w:rsidR="001C154B" w:rsidRPr="003F61AD">
              <w:rPr>
                <w:sz w:val="20"/>
                <w:szCs w:val="20"/>
              </w:rPr>
              <w:t>)</w:t>
            </w:r>
          </w:p>
        </w:tc>
      </w:tr>
      <w:tr w:rsidR="00D2095D" w:rsidRPr="00D36136" w14:paraId="57679CA2" w14:textId="77777777" w:rsidTr="004D2673">
        <w:trPr>
          <w:trHeight w:val="416"/>
        </w:trPr>
        <w:tc>
          <w:tcPr>
            <w:tcW w:w="1541" w:type="dxa"/>
            <w:shd w:val="clear" w:color="auto" w:fill="FFFFFF"/>
          </w:tcPr>
          <w:p w14:paraId="06FA6384" w14:textId="77777777" w:rsidR="004357F0" w:rsidRPr="00763A0B" w:rsidRDefault="00763A0B" w:rsidP="00D36136">
            <w:pPr>
              <w:spacing w:after="0" w:line="240" w:lineRule="auto"/>
              <w:rPr>
                <w:b/>
                <w:color w:val="E5004B"/>
              </w:rPr>
            </w:pPr>
            <w:r w:rsidRPr="00763A0B">
              <w:rPr>
                <w:b/>
                <w:color w:val="E5004B"/>
              </w:rPr>
              <w:lastRenderedPageBreak/>
              <w:t>Blok I</w:t>
            </w:r>
            <w:r>
              <w:rPr>
                <w:b/>
                <w:color w:val="E5004B"/>
              </w:rPr>
              <w:t>I</w:t>
            </w:r>
          </w:p>
          <w:p w14:paraId="4EC87F8A" w14:textId="77777777" w:rsidR="006545E1" w:rsidRPr="006545E1" w:rsidRDefault="006545E1" w:rsidP="00D36136">
            <w:pPr>
              <w:spacing w:after="0" w:line="240" w:lineRule="auto"/>
              <w:rPr>
                <w:b/>
                <w:color w:val="E5004B"/>
              </w:rPr>
            </w:pPr>
            <w:r w:rsidRPr="006545E1">
              <w:rPr>
                <w:b/>
                <w:color w:val="E5004B"/>
              </w:rPr>
              <w:t xml:space="preserve">Stav řešení projektu </w:t>
            </w:r>
          </w:p>
          <w:p w14:paraId="7CD1C0FF" w14:textId="77777777" w:rsidR="006545E1" w:rsidRPr="006545E1" w:rsidRDefault="006545E1" w:rsidP="00D36136">
            <w:pPr>
              <w:spacing w:after="0" w:line="240" w:lineRule="auto"/>
              <w:rPr>
                <w:b/>
                <w:color w:val="E5004B"/>
              </w:rPr>
            </w:pPr>
            <w:r w:rsidRPr="006545E1">
              <w:rPr>
                <w:b/>
                <w:color w:val="E5004B"/>
              </w:rPr>
              <w:t>v MZK</w:t>
            </w:r>
          </w:p>
          <w:p w14:paraId="15E5FE1C" w14:textId="77777777" w:rsidR="004357F0" w:rsidRPr="006545E1" w:rsidRDefault="004357F0" w:rsidP="00D36136">
            <w:pPr>
              <w:spacing w:after="0" w:line="240" w:lineRule="auto"/>
              <w:rPr>
                <w:b/>
                <w:color w:val="E5004B"/>
              </w:rPr>
            </w:pPr>
          </w:p>
          <w:p w14:paraId="33523B3C" w14:textId="77777777" w:rsidR="004357F0" w:rsidRDefault="004357F0" w:rsidP="00D36136">
            <w:pPr>
              <w:spacing w:after="0" w:line="240" w:lineRule="auto"/>
              <w:rPr>
                <w:b/>
              </w:rPr>
            </w:pPr>
          </w:p>
          <w:p w14:paraId="74B73613" w14:textId="77777777" w:rsidR="007A6337" w:rsidRDefault="007A6337" w:rsidP="00D36136">
            <w:pPr>
              <w:spacing w:after="0" w:line="240" w:lineRule="auto"/>
              <w:rPr>
                <w:b/>
              </w:rPr>
            </w:pPr>
          </w:p>
          <w:p w14:paraId="33A26978" w14:textId="77777777" w:rsidR="007A6337" w:rsidRDefault="007A6337" w:rsidP="00D36136">
            <w:pPr>
              <w:spacing w:after="0" w:line="240" w:lineRule="auto"/>
              <w:rPr>
                <w:b/>
              </w:rPr>
            </w:pPr>
          </w:p>
          <w:p w14:paraId="78B4F017" w14:textId="77777777" w:rsidR="007A6337" w:rsidRDefault="007A6337" w:rsidP="00D36136">
            <w:pPr>
              <w:spacing w:after="0" w:line="240" w:lineRule="auto"/>
              <w:rPr>
                <w:b/>
              </w:rPr>
            </w:pPr>
          </w:p>
          <w:p w14:paraId="506B97D8" w14:textId="77777777" w:rsidR="007A6337" w:rsidRDefault="007A6337" w:rsidP="00D36136">
            <w:pPr>
              <w:spacing w:after="0" w:line="240" w:lineRule="auto"/>
              <w:rPr>
                <w:b/>
              </w:rPr>
            </w:pPr>
          </w:p>
          <w:p w14:paraId="4AAD0C1D" w14:textId="77777777" w:rsidR="007A6337" w:rsidRDefault="007A6337" w:rsidP="00D36136">
            <w:pPr>
              <w:spacing w:after="0" w:line="240" w:lineRule="auto"/>
              <w:rPr>
                <w:b/>
              </w:rPr>
            </w:pPr>
          </w:p>
          <w:p w14:paraId="6BB69BC9" w14:textId="77777777" w:rsidR="005625FC" w:rsidRPr="00D36136" w:rsidRDefault="005625FC" w:rsidP="00D36136">
            <w:pPr>
              <w:spacing w:after="0" w:line="240" w:lineRule="auto"/>
              <w:rPr>
                <w:b/>
              </w:rPr>
            </w:pPr>
          </w:p>
        </w:tc>
        <w:tc>
          <w:tcPr>
            <w:tcW w:w="7521" w:type="dxa"/>
          </w:tcPr>
          <w:p w14:paraId="57835365" w14:textId="77777777" w:rsidR="004D2673" w:rsidRPr="0067299B" w:rsidRDefault="004D2673" w:rsidP="004D2673">
            <w:pPr>
              <w:pStyle w:val="Bezmezer"/>
              <w:rPr>
                <w:b/>
              </w:rPr>
            </w:pPr>
            <w:r w:rsidRPr="0067299B">
              <w:rPr>
                <w:b/>
              </w:rPr>
              <w:t xml:space="preserve">Blok II </w:t>
            </w:r>
            <w:r w:rsidR="006545E1">
              <w:rPr>
                <w:b/>
              </w:rPr>
              <w:t>– Stav řešení projektu v MZK</w:t>
            </w:r>
          </w:p>
          <w:p w14:paraId="642340C0" w14:textId="77777777" w:rsidR="004D2673" w:rsidRPr="004859C1" w:rsidRDefault="00981130" w:rsidP="00001C5B">
            <w:pPr>
              <w:pStyle w:val="Bezmezer"/>
            </w:pPr>
            <w:r w:rsidRPr="004859C1">
              <w:rPr>
                <w:b/>
                <w:i/>
              </w:rPr>
              <w:t>Praktické a provozní zkušenosti z implementace portálu Knihovny.cz</w:t>
            </w:r>
            <w:r w:rsidR="004D2673" w:rsidRPr="004859C1">
              <w:rPr>
                <w:b/>
                <w:i/>
              </w:rPr>
              <w:t xml:space="preserve"> (</w:t>
            </w:r>
            <w:r w:rsidR="004859C1" w:rsidRPr="004859C1">
              <w:rPr>
                <w:b/>
                <w:i/>
              </w:rPr>
              <w:t>P. Žabička)</w:t>
            </w:r>
            <w:r w:rsidR="004D2673" w:rsidRPr="004859C1">
              <w:t xml:space="preserve"> </w:t>
            </w:r>
          </w:p>
          <w:p w14:paraId="3777F7A4" w14:textId="77777777" w:rsidR="00835E51" w:rsidRDefault="004859C1" w:rsidP="00001C5B">
            <w:pPr>
              <w:pStyle w:val="Bezmezer"/>
              <w:numPr>
                <w:ilvl w:val="0"/>
                <w:numId w:val="15"/>
              </w:numPr>
              <w:rPr>
                <w:i/>
              </w:rPr>
            </w:pPr>
            <w:r>
              <w:t xml:space="preserve">P. Žabička upozornil na problém odlišné terminologie pro tytéž věci a různého přístupu ke stejným věcem v různých knihovnách – nutnost sjednocení terminologie i přístupů. </w:t>
            </w:r>
          </w:p>
          <w:p w14:paraId="10642C04" w14:textId="77777777" w:rsidR="004859C1" w:rsidRPr="004859C1" w:rsidRDefault="004859C1" w:rsidP="00001C5B">
            <w:pPr>
              <w:pStyle w:val="Bezmezer"/>
              <w:numPr>
                <w:ilvl w:val="0"/>
                <w:numId w:val="15"/>
              </w:numPr>
              <w:rPr>
                <w:i/>
              </w:rPr>
            </w:pPr>
            <w:r>
              <w:t>V roce 2017 bude nutné posílit HW – potřeba celkového zrychlení + zajištění paralelního provozu při zálohování.</w:t>
            </w:r>
          </w:p>
          <w:p w14:paraId="6DF95C55" w14:textId="61103556" w:rsidR="004859C1" w:rsidRPr="006545E1" w:rsidRDefault="004859C1" w:rsidP="00001C5B">
            <w:pPr>
              <w:pStyle w:val="Bezmezer"/>
              <w:numPr>
                <w:ilvl w:val="0"/>
                <w:numId w:val="15"/>
              </w:numPr>
              <w:rPr>
                <w:i/>
              </w:rPr>
            </w:pPr>
            <w:r>
              <w:t xml:space="preserve">Informace o projektu NAKI a workshopu </w:t>
            </w:r>
            <w:r w:rsidR="006545E1">
              <w:t>na téma „Sémantické technologie pro portály a digitální knihovny“, který se bude konat 9.</w:t>
            </w:r>
            <w:r w:rsidR="00B36F16">
              <w:t xml:space="preserve"> </w:t>
            </w:r>
            <w:r w:rsidR="006545E1">
              <w:t>11. od 12:00 v MZK s možností účasti v Praze – videokonferenční místnost KNAV</w:t>
            </w:r>
            <w:r w:rsidR="00091864">
              <w:t>.</w:t>
            </w:r>
          </w:p>
          <w:p w14:paraId="125822A4" w14:textId="77777777" w:rsidR="006545E1" w:rsidRPr="006545E1" w:rsidRDefault="006545E1" w:rsidP="00001C5B">
            <w:pPr>
              <w:pStyle w:val="Bezmezer"/>
              <w:numPr>
                <w:ilvl w:val="0"/>
                <w:numId w:val="15"/>
              </w:numPr>
              <w:rPr>
                <w:i/>
              </w:rPr>
            </w:pPr>
            <w:r>
              <w:t>Informace o spolupráci s MK Praha na propagaci portálu.</w:t>
            </w:r>
          </w:p>
          <w:p w14:paraId="5A35A77F" w14:textId="77777777" w:rsidR="00D00B40" w:rsidRPr="006545E1" w:rsidRDefault="006545E1" w:rsidP="006545E1">
            <w:pPr>
              <w:pStyle w:val="Bezmezer"/>
            </w:pPr>
            <w:r>
              <w:t>Po prezentaci proběhla krátká diskuse o zapojování dalších knihoven se závěrem, že cílový stav pro rok 2017 je zdvojnásobení stávajícího počtu (28) knihoven.</w:t>
            </w:r>
          </w:p>
        </w:tc>
      </w:tr>
      <w:tr w:rsidR="00D2095D" w:rsidRPr="00D36136" w14:paraId="1BC1A308" w14:textId="77777777" w:rsidTr="004D2673">
        <w:tc>
          <w:tcPr>
            <w:tcW w:w="1541" w:type="dxa"/>
          </w:tcPr>
          <w:p w14:paraId="3CF0E977" w14:textId="77777777" w:rsidR="00D2095D" w:rsidRDefault="00A338D9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Blok III</w:t>
            </w:r>
          </w:p>
          <w:p w14:paraId="01394251" w14:textId="77777777" w:rsidR="006545E1" w:rsidRDefault="006545E1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t xml:space="preserve">Zpráva </w:t>
            </w:r>
          </w:p>
          <w:p w14:paraId="0CB1C6DD" w14:textId="77777777" w:rsidR="006545E1" w:rsidRDefault="006545E1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o činnosti ET</w:t>
            </w:r>
            <w:r w:rsidR="001A4A27">
              <w:rPr>
                <w:b/>
                <w:color w:val="E5004B"/>
              </w:rPr>
              <w:t>,</w:t>
            </w:r>
          </w:p>
          <w:p w14:paraId="1B26D0EC" w14:textId="77777777" w:rsidR="001A4A27" w:rsidRPr="00D36136" w:rsidRDefault="001A4A27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Propagace</w:t>
            </w:r>
          </w:p>
        </w:tc>
        <w:tc>
          <w:tcPr>
            <w:tcW w:w="7521" w:type="dxa"/>
          </w:tcPr>
          <w:p w14:paraId="3B29BB66" w14:textId="77777777" w:rsidR="001A4A27" w:rsidRDefault="001A4A27" w:rsidP="001A4A27">
            <w:pPr>
              <w:pStyle w:val="Bezmezer"/>
              <w:rPr>
                <w:b/>
              </w:rPr>
            </w:pPr>
            <w:r w:rsidRPr="00095E97">
              <w:rPr>
                <w:b/>
              </w:rPr>
              <w:t>Zpráva o činnosti Expertního týmu v roce 2016 a plány na rok 2017</w:t>
            </w:r>
          </w:p>
          <w:p w14:paraId="4B070917" w14:textId="77777777" w:rsidR="001A4A27" w:rsidRPr="00B8705E" w:rsidRDefault="001A4A27" w:rsidP="001A4A27">
            <w:pPr>
              <w:pStyle w:val="Bezmezer"/>
              <w:rPr>
                <w:b/>
                <w:i/>
              </w:rPr>
            </w:pPr>
            <w:r w:rsidRPr="00B8705E">
              <w:rPr>
                <w:b/>
                <w:i/>
              </w:rPr>
              <w:t>Souhrn + specializace CP: B. Stoklasová</w:t>
            </w:r>
          </w:p>
          <w:p w14:paraId="67F48F05" w14:textId="77777777" w:rsidR="001A4A27" w:rsidRDefault="001A4A27" w:rsidP="001A4A27">
            <w:pPr>
              <w:pStyle w:val="Bezmezer"/>
            </w:pPr>
            <w:r>
              <w:t>B. Stoklasová informovala o činnosti ET v roce 2016 a plánech na rok 2017. Členové Rady požádali zástupce týmu MZK o zhodnocení spolupráce s ET. Hodnocení dosavadní spolupráce bylo velmi kladné. Zástupci MZK upozornili na nutnost rychlé zpětné vazby v provozní fázi (nejen u ET, ale u všech zapojených knihoven)</w:t>
            </w:r>
          </w:p>
          <w:p w14:paraId="2C1FA097" w14:textId="77777777" w:rsidR="001A4A27" w:rsidRDefault="001A4A27" w:rsidP="001A4A27">
            <w:pPr>
              <w:pStyle w:val="Bezmezer"/>
            </w:pPr>
            <w:r>
              <w:t>Jedním z koncepčních úkolů ET v roce 2017 bude transformace JIB. K tématu proběhla diskuse se závěrem, že portál Knihovny.cz již nahradil JIB ve funkci metavyhledávače, do roku 2017 bude zprovozněno i stahování záznamů a v průběhu roku 2017 bude otestováno využití linkserveru JIB pro potřeby portálu. V roce 2017 ještě bude nutný projekt JIB ve stávajícím rozsahu, v roce 2018 by již mělo dojít k podstatné redukci neb ukončení projektu JIB.</w:t>
            </w:r>
          </w:p>
          <w:p w14:paraId="5460784D" w14:textId="77777777" w:rsidR="001A4A27" w:rsidRPr="00B8705E" w:rsidRDefault="001A4A27" w:rsidP="001A4A27">
            <w:pPr>
              <w:pStyle w:val="Bezmezer"/>
              <w:rPr>
                <w:b/>
                <w:i/>
              </w:rPr>
            </w:pPr>
            <w:r w:rsidRPr="00B8705E">
              <w:rPr>
                <w:b/>
                <w:i/>
              </w:rPr>
              <w:t>Specializace informační zdroje: L. Maixnerová</w:t>
            </w:r>
          </w:p>
          <w:p w14:paraId="13F40BB3" w14:textId="1FFA9881" w:rsidR="001A4A27" w:rsidRDefault="0011706E" w:rsidP="001A4A27">
            <w:pPr>
              <w:pStyle w:val="Bezmezer"/>
            </w:pPr>
            <w:r>
              <w:t>L. Maixnerová informovala o činnosti i plánech skupiny. Diskuse o JIB proběhla i zde – v roce 2017 je třeba ve spolupráci s knihovnami zapojenými nejen do projektu Knihovny.cz, ale i do JIB, a se zástupci oborových bran, rozhodnout, které zdroje z JIB je /není možné zastřešit v rámci portálu Knihovny.cz a které ze zdrojů zapojených do JIB je/není nutné zachovat.</w:t>
            </w:r>
            <w:r w:rsidR="001C154B">
              <w:t xml:space="preserve"> J. Pokorný navrhl již v této fázi zahájit spolupráci s CzechElib. </w:t>
            </w:r>
            <w:r>
              <w:t xml:space="preserve"> </w:t>
            </w:r>
          </w:p>
          <w:p w14:paraId="147190D2" w14:textId="77777777" w:rsidR="001A4A27" w:rsidRDefault="001A4A27" w:rsidP="001A4A27">
            <w:pPr>
              <w:pStyle w:val="Bezmezer"/>
              <w:rPr>
                <w:b/>
                <w:i/>
              </w:rPr>
            </w:pPr>
            <w:r w:rsidRPr="00B8705E">
              <w:rPr>
                <w:b/>
                <w:i/>
              </w:rPr>
              <w:t>Specializace technologie: P. Žabička</w:t>
            </w:r>
          </w:p>
          <w:p w14:paraId="63CD8401" w14:textId="3CD58E3A" w:rsidR="001A4A27" w:rsidRPr="004A2687" w:rsidRDefault="0011706E" w:rsidP="0011706E">
            <w:pPr>
              <w:pStyle w:val="Bezmezer"/>
            </w:pPr>
            <w:r>
              <w:t>P. Žabička informoval o nutnosti dotažení sdílení identit, online plateb a vzdálené registrace</w:t>
            </w:r>
            <w:r w:rsidR="00702A81">
              <w:t xml:space="preserve"> </w:t>
            </w:r>
            <w:r w:rsidR="00702A81" w:rsidRPr="00B36F16">
              <w:t xml:space="preserve">(prodleva při ověřování klienta; </w:t>
            </w:r>
            <w:r w:rsidR="00B36F16">
              <w:t xml:space="preserve">potřeba </w:t>
            </w:r>
            <w:r w:rsidR="00B36F16" w:rsidRPr="00B36F16">
              <w:t>zachování</w:t>
            </w:r>
            <w:r w:rsidR="00702A81" w:rsidRPr="00B36F16">
              <w:t xml:space="preserve"> papírových přihlášek</w:t>
            </w:r>
            <w:r w:rsidR="00B36F16" w:rsidRPr="00B36F16">
              <w:t>;</w:t>
            </w:r>
            <w:r w:rsidR="00702A81" w:rsidRPr="00B36F16">
              <w:t xml:space="preserve"> </w:t>
            </w:r>
            <w:r w:rsidR="00B36F16" w:rsidRPr="00B36F16">
              <w:t>úprava</w:t>
            </w:r>
            <w:r w:rsidR="00702A81" w:rsidRPr="00B36F16">
              <w:t> Knihovních řád</w:t>
            </w:r>
            <w:r w:rsidR="00B36F16" w:rsidRPr="00B36F16">
              <w:t>ů</w:t>
            </w:r>
            <w:r w:rsidR="00702A81" w:rsidRPr="00B36F16">
              <w:t>)</w:t>
            </w:r>
            <w:r w:rsidRPr="00B36F16">
              <w:t>.</w:t>
            </w:r>
          </w:p>
          <w:p w14:paraId="5E4E11A6" w14:textId="77777777" w:rsidR="001A4A27" w:rsidRDefault="001A4A27" w:rsidP="001A4A27">
            <w:pPr>
              <w:pStyle w:val="Bezmezer"/>
              <w:rPr>
                <w:b/>
                <w:i/>
              </w:rPr>
            </w:pPr>
            <w:r w:rsidRPr="00B8705E">
              <w:rPr>
                <w:b/>
                <w:i/>
              </w:rPr>
              <w:t>Specializace MVS a DDS: J. Pokorný</w:t>
            </w:r>
          </w:p>
          <w:p w14:paraId="7407EDBC" w14:textId="77777777" w:rsidR="001A4A27" w:rsidRDefault="0011706E" w:rsidP="001A4A27">
            <w:pPr>
              <w:pStyle w:val="Bezmezer"/>
            </w:pPr>
            <w:r>
              <w:t>J. Pokorný informoval o vývoji nového s</w:t>
            </w:r>
            <w:r w:rsidR="001A4A27" w:rsidRPr="00B8705E">
              <w:t>ystém</w:t>
            </w:r>
            <w:r>
              <w:t>u</w:t>
            </w:r>
            <w:r w:rsidR="001A4A27" w:rsidRPr="00B8705E">
              <w:t xml:space="preserve"> MVS</w:t>
            </w:r>
            <w:r>
              <w:t>. Analýza bude hotova v </w:t>
            </w:r>
            <w:r w:rsidR="001A4A27">
              <w:t>listopadu</w:t>
            </w:r>
            <w:r>
              <w:t xml:space="preserve"> 2016, v první polovině roku 2017 bude systém naprogramován a na podzim napojen na portál Knihovny.cz. Pro dokončení online plateb je třeba </w:t>
            </w:r>
            <w:r>
              <w:lastRenderedPageBreak/>
              <w:t>dořešit paušální platby a poplatky Dilii. Nový systém ponese název ZÍSKEJ a bude napojen na CzechElib.</w:t>
            </w:r>
          </w:p>
          <w:p w14:paraId="6F383CBB" w14:textId="77777777" w:rsidR="003D0B24" w:rsidRDefault="003D0B24" w:rsidP="003D0B24">
            <w:pPr>
              <w:pStyle w:val="Bezmezer"/>
            </w:pPr>
          </w:p>
          <w:p w14:paraId="5B7EC074" w14:textId="77777777" w:rsidR="00A5019D" w:rsidRPr="00A5019D" w:rsidRDefault="00A5019D" w:rsidP="00A5019D">
            <w:pPr>
              <w:pStyle w:val="Bezmezer"/>
              <w:rPr>
                <w:b/>
                <w:i/>
              </w:rPr>
            </w:pPr>
            <w:r w:rsidRPr="00A5019D">
              <w:rPr>
                <w:b/>
                <w:i/>
              </w:rPr>
              <w:t>Propagace: L. Hanzlíková</w:t>
            </w:r>
          </w:p>
          <w:p w14:paraId="28A9F8FC" w14:textId="77777777" w:rsidR="00A5019D" w:rsidRPr="00931951" w:rsidRDefault="00A5019D" w:rsidP="003D0B24">
            <w:pPr>
              <w:pStyle w:val="Bezmezer"/>
            </w:pPr>
            <w:r>
              <w:t>L. Hanzlíková informovala o průběhu školení (projekt VISK 2). Jsou vyškolení lektoři, kteří školí knihovníky, o školení je zájem. Budou k dispozici metodické výstupy a materiály.</w:t>
            </w:r>
          </w:p>
        </w:tc>
      </w:tr>
      <w:tr w:rsidR="00A338D9" w:rsidRPr="00D36136" w14:paraId="345018D6" w14:textId="77777777" w:rsidTr="004D2673">
        <w:tc>
          <w:tcPr>
            <w:tcW w:w="1541" w:type="dxa"/>
          </w:tcPr>
          <w:p w14:paraId="6E982852" w14:textId="77777777" w:rsidR="00A338D9" w:rsidRDefault="00A338D9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lastRenderedPageBreak/>
              <w:t>Blok IV</w:t>
            </w:r>
          </w:p>
          <w:p w14:paraId="5E4FB764" w14:textId="77777777" w:rsidR="00A5019D" w:rsidRDefault="00A5019D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Projekty VISK pro rok 2017</w:t>
            </w:r>
          </w:p>
        </w:tc>
        <w:tc>
          <w:tcPr>
            <w:tcW w:w="7521" w:type="dxa"/>
          </w:tcPr>
          <w:p w14:paraId="333B5CDB" w14:textId="77777777" w:rsidR="004D2673" w:rsidRDefault="004D2673" w:rsidP="004D2673">
            <w:pPr>
              <w:pStyle w:val="Bezmezer"/>
              <w:rPr>
                <w:b/>
              </w:rPr>
            </w:pPr>
            <w:r w:rsidRPr="00321D6D">
              <w:rPr>
                <w:b/>
              </w:rPr>
              <w:t>Blok IV</w:t>
            </w:r>
            <w:r w:rsidR="00A5019D">
              <w:rPr>
                <w:b/>
              </w:rPr>
              <w:t xml:space="preserve"> – Projekty VISK pro rok 2017</w:t>
            </w:r>
          </w:p>
          <w:p w14:paraId="07661C1F" w14:textId="77777777" w:rsidR="00A5019D" w:rsidRDefault="00A5019D" w:rsidP="00A5019D">
            <w:pPr>
              <w:pStyle w:val="Prosttext"/>
              <w:rPr>
                <w:b/>
                <w:i/>
              </w:rPr>
            </w:pPr>
            <w:r w:rsidRPr="00C76A20">
              <w:rPr>
                <w:b/>
                <w:i/>
              </w:rPr>
              <w:t>Projekt MZK - provoz CPK, CI (příprava P. a P. Žabičkovi)</w:t>
            </w:r>
          </w:p>
          <w:p w14:paraId="73518D94" w14:textId="77777777" w:rsidR="00A5019D" w:rsidRPr="00FA2415" w:rsidRDefault="00A5019D" w:rsidP="00A5019D">
            <w:pPr>
              <w:pStyle w:val="Prosttext"/>
            </w:pPr>
            <w:r>
              <w:t xml:space="preserve">Projekt bude podán </w:t>
            </w:r>
            <w:r w:rsidR="005E4A63">
              <w:t xml:space="preserve">do VISK 8/B </w:t>
            </w:r>
            <w:r>
              <w:t>v podobném rozsahu jako letos. Bude rozšířen o nákup HW,  CI a metadat Anopress</w:t>
            </w:r>
          </w:p>
          <w:p w14:paraId="1AB14913" w14:textId="77777777" w:rsidR="00A5019D" w:rsidRDefault="00A5019D" w:rsidP="00A5019D">
            <w:pPr>
              <w:pStyle w:val="Prosttext"/>
              <w:rPr>
                <w:b/>
                <w:i/>
              </w:rPr>
            </w:pPr>
            <w:r w:rsidRPr="00A5019D">
              <w:rPr>
                <w:b/>
                <w:i/>
              </w:rPr>
              <w:t xml:space="preserve">Projekt KNAV - koordinace, organizace, činnost Expertního týmu (příprava B. Stoklasová) </w:t>
            </w:r>
          </w:p>
          <w:p w14:paraId="1E4D1D5E" w14:textId="77777777" w:rsidR="005E4A63" w:rsidRDefault="00A5019D" w:rsidP="00A5019D">
            <w:pPr>
              <w:pStyle w:val="Prosttext"/>
            </w:pPr>
            <w:r>
              <w:t xml:space="preserve">Projekt </w:t>
            </w:r>
            <w:r w:rsidR="005E4A63">
              <w:t xml:space="preserve">bude podán do VISK 8/B a </w:t>
            </w:r>
            <w:r>
              <w:t xml:space="preserve">bude pokrývat stejně jako v letošním roce koordinaci, organizaci a činnost Expertního týmu. Plánované náklady budou o cca 10% nižší než v roce 2016. K redukci dojde v oblasti koordinace a organizace, náklady na ET zůstanou zhruba ve stejném rozsahu s tím, že ET bude rozšířen o zástupce nových knihoven. </w:t>
            </w:r>
          </w:p>
          <w:p w14:paraId="0F6C7339" w14:textId="77777777" w:rsidR="00A5019D" w:rsidRDefault="00A5019D" w:rsidP="00A5019D">
            <w:pPr>
              <w:pStyle w:val="Prosttext"/>
              <w:rPr>
                <w:b/>
                <w:i/>
              </w:rPr>
            </w:pPr>
            <w:r w:rsidRPr="00C76A20">
              <w:rPr>
                <w:b/>
                <w:i/>
              </w:rPr>
              <w:t>Projekt NTK -</w:t>
            </w:r>
            <w:r w:rsidR="00757455">
              <w:rPr>
                <w:b/>
                <w:i/>
              </w:rPr>
              <w:t>systém dodávání</w:t>
            </w:r>
            <w:r w:rsidR="00DB6B3B">
              <w:rPr>
                <w:b/>
                <w:i/>
              </w:rPr>
              <w:t xml:space="preserve"> dokumentů </w:t>
            </w:r>
            <w:r w:rsidRPr="00C76A20">
              <w:rPr>
                <w:b/>
                <w:i/>
              </w:rPr>
              <w:t xml:space="preserve"> MVS</w:t>
            </w:r>
            <w:r w:rsidR="00DB6B3B">
              <w:rPr>
                <w:b/>
                <w:i/>
              </w:rPr>
              <w:t>/EDD</w:t>
            </w:r>
            <w:r w:rsidRPr="00C76A20">
              <w:rPr>
                <w:b/>
                <w:i/>
              </w:rPr>
              <w:t xml:space="preserve"> (příprava J. Pokorný)</w:t>
            </w:r>
          </w:p>
          <w:p w14:paraId="4E8CFD8A" w14:textId="77777777" w:rsidR="00A5019D" w:rsidRPr="00C76A20" w:rsidRDefault="00A5019D" w:rsidP="00A5019D">
            <w:pPr>
              <w:pStyle w:val="Prosttext"/>
            </w:pPr>
            <w:r>
              <w:t>Projekt bude</w:t>
            </w:r>
            <w:r w:rsidR="005E4A63">
              <w:t xml:space="preserve"> podán do VISK </w:t>
            </w:r>
            <w:r w:rsidR="00DB6B3B">
              <w:t>8/B a bude pokrývat vývojářské, testovací a implementační práce. Součástí bude přechod stávajícího systému VPK.</w:t>
            </w:r>
          </w:p>
          <w:p w14:paraId="11E77AF1" w14:textId="77777777" w:rsidR="00A5019D" w:rsidRPr="00C76A20" w:rsidRDefault="00A5019D" w:rsidP="00A5019D">
            <w:pPr>
              <w:pStyle w:val="Prosttext"/>
              <w:rPr>
                <w:b/>
                <w:i/>
              </w:rPr>
            </w:pPr>
            <w:r w:rsidRPr="00C76A20">
              <w:rPr>
                <w:b/>
                <w:i/>
              </w:rPr>
              <w:t>Projekt MK v Praze - propagace (příprava L. Hanzlíková)</w:t>
            </w:r>
          </w:p>
          <w:p w14:paraId="786420ED" w14:textId="77777777" w:rsidR="002E648F" w:rsidRPr="004D2673" w:rsidRDefault="005E4A63" w:rsidP="005E4A63">
            <w:pPr>
              <w:pStyle w:val="Prosttext"/>
            </w:pPr>
            <w:r>
              <w:t>Projekt bude podán do VISK</w:t>
            </w:r>
            <w:r w:rsidR="00A5019D">
              <w:t xml:space="preserve"> 1</w:t>
            </w:r>
            <w:r>
              <w:t>. Bude zahrnovat komunikaci</w:t>
            </w:r>
            <w:r w:rsidR="00A5019D">
              <w:t xml:space="preserve"> směrem ke knihovn</w:t>
            </w:r>
            <w:r>
              <w:t>íkům, pokračování školení, výzvu</w:t>
            </w:r>
            <w:r w:rsidR="00A5019D">
              <w:t xml:space="preserve"> k zapojení, </w:t>
            </w:r>
            <w:r>
              <w:t xml:space="preserve">informace o tom, </w:t>
            </w:r>
            <w:r w:rsidR="00A5019D">
              <w:t>co je třeba splnit pro zapojení, školení pro veřejnost – vyškolení knihovníků, metodické balíčky, MVS jako téma</w:t>
            </w:r>
            <w:r>
              <w:t>.</w:t>
            </w:r>
            <w:r w:rsidR="00A57D78" w:rsidRPr="004D2673">
              <w:t xml:space="preserve"> </w:t>
            </w:r>
          </w:p>
        </w:tc>
      </w:tr>
      <w:tr w:rsidR="00B03B1B" w:rsidRPr="00D36136" w14:paraId="7C3E1970" w14:textId="77777777" w:rsidTr="004D2673">
        <w:tc>
          <w:tcPr>
            <w:tcW w:w="1541" w:type="dxa"/>
          </w:tcPr>
          <w:p w14:paraId="7FD5A394" w14:textId="77777777" w:rsidR="00B03B1B" w:rsidRPr="00A93CA2" w:rsidRDefault="004D2673" w:rsidP="00A93CA2">
            <w:pPr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Blok V</w:t>
            </w:r>
          </w:p>
        </w:tc>
        <w:tc>
          <w:tcPr>
            <w:tcW w:w="7521" w:type="dxa"/>
          </w:tcPr>
          <w:p w14:paraId="41F15CCD" w14:textId="77777777" w:rsidR="004D2673" w:rsidRDefault="004D2673" w:rsidP="004D2673">
            <w:pPr>
              <w:pStyle w:val="Bezmezer"/>
              <w:rPr>
                <w:b/>
              </w:rPr>
            </w:pPr>
            <w:r>
              <w:rPr>
                <w:b/>
              </w:rPr>
              <w:t>Blok V</w:t>
            </w:r>
            <w:r w:rsidRPr="007C1CB9">
              <w:rPr>
                <w:b/>
              </w:rPr>
              <w:t xml:space="preserve"> –</w:t>
            </w:r>
            <w:r>
              <w:rPr>
                <w:b/>
              </w:rPr>
              <w:t xml:space="preserve"> Různé + diskuse, závěry </w:t>
            </w:r>
          </w:p>
          <w:p w14:paraId="6381FE03" w14:textId="77777777" w:rsidR="003D0B24" w:rsidRDefault="00FF5673" w:rsidP="00FF5673">
            <w:pPr>
              <w:pStyle w:val="Bezmezer"/>
            </w:pPr>
            <w:r w:rsidRPr="00FF5673">
              <w:t>Diskuse</w:t>
            </w:r>
            <w:r>
              <w:t xml:space="preserve"> a závěry jsou zachyceny u věcně příslušných bloků jednání. </w:t>
            </w:r>
          </w:p>
          <w:p w14:paraId="0CFA9541" w14:textId="77777777" w:rsidR="003D0B24" w:rsidRDefault="003D0B24" w:rsidP="00FF5673">
            <w:pPr>
              <w:pStyle w:val="Bezmezer"/>
            </w:pPr>
          </w:p>
          <w:p w14:paraId="043CA221" w14:textId="77777777" w:rsidR="008100DB" w:rsidRDefault="003D0B24" w:rsidP="008100DB">
            <w:pPr>
              <w:pStyle w:val="Bezmezer"/>
            </w:pPr>
            <w:r w:rsidRPr="00BB6353">
              <w:t xml:space="preserve">Proběhla diskuse o </w:t>
            </w:r>
            <w:r w:rsidR="008100DB">
              <w:t>výběru finanční částky na rok 2017 od účastníků projektu Knihovny.cz. Rada odhlasovala velkou většinou (1 člen se zdržel hlasování), že platba není pro rok 2017 nutná. Obecná diskuse o platbách bude zařazena na program příštího Řídicího výboru.</w:t>
            </w:r>
          </w:p>
          <w:p w14:paraId="2524725B" w14:textId="77777777" w:rsidR="008100DB" w:rsidRDefault="008100DB" w:rsidP="008100DB">
            <w:pPr>
              <w:pStyle w:val="Bezmezer"/>
            </w:pPr>
          </w:p>
          <w:p w14:paraId="0243C08A" w14:textId="77777777" w:rsidR="00F76BF0" w:rsidRPr="004D2673" w:rsidRDefault="008100DB" w:rsidP="008100DB">
            <w:pPr>
              <w:pStyle w:val="Bezmezer"/>
            </w:pPr>
            <w:r>
              <w:t>Rada souhlasí s přednesenými zprávami a návrhy projektů pro rok 2017.</w:t>
            </w:r>
            <w:r w:rsidRPr="004D2673">
              <w:t xml:space="preserve"> </w:t>
            </w:r>
          </w:p>
        </w:tc>
      </w:tr>
      <w:tr w:rsidR="00B03B1B" w:rsidRPr="00D36136" w14:paraId="20658EFA" w14:textId="77777777" w:rsidTr="004D2673">
        <w:tc>
          <w:tcPr>
            <w:tcW w:w="1541" w:type="dxa"/>
          </w:tcPr>
          <w:p w14:paraId="7562DD71" w14:textId="77777777" w:rsidR="00B03B1B" w:rsidRPr="00D36136" w:rsidRDefault="00FF5673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Úkoly</w:t>
            </w:r>
          </w:p>
        </w:tc>
        <w:tc>
          <w:tcPr>
            <w:tcW w:w="7521" w:type="dxa"/>
          </w:tcPr>
          <w:p w14:paraId="6CD61D47" w14:textId="77777777" w:rsidR="0097236D" w:rsidRPr="008100DB" w:rsidRDefault="008100DB" w:rsidP="00FB1A4F">
            <w:pPr>
              <w:spacing w:after="0" w:line="240" w:lineRule="auto"/>
              <w:rPr>
                <w:rFonts w:asciiTheme="minorHAnsi" w:hAnsiTheme="minorHAnsi"/>
              </w:rPr>
            </w:pPr>
            <w:r w:rsidRPr="008100DB">
              <w:rPr>
                <w:rFonts w:asciiTheme="minorHAnsi" w:hAnsiTheme="minorHAnsi"/>
              </w:rPr>
              <w:t xml:space="preserve">Pro zajištění provozu a dalšího rozvoje projektu v roce 2017 je třeba v roce 2016 </w:t>
            </w:r>
            <w:r>
              <w:rPr>
                <w:rFonts w:asciiTheme="minorHAnsi" w:hAnsiTheme="minorHAnsi"/>
              </w:rPr>
              <w:t xml:space="preserve">(do 10.12.2016) </w:t>
            </w:r>
            <w:r w:rsidRPr="008100DB">
              <w:rPr>
                <w:rFonts w:asciiTheme="minorHAnsi" w:hAnsiTheme="minorHAnsi"/>
              </w:rPr>
              <w:t>připravit a podat tyto projekty:</w:t>
            </w:r>
          </w:p>
          <w:p w14:paraId="6D2E15EA" w14:textId="77777777" w:rsidR="008100DB" w:rsidRPr="008100DB" w:rsidRDefault="008100DB" w:rsidP="00FB1A4F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C0BAC38" w14:textId="77777777" w:rsidR="008100DB" w:rsidRPr="008100DB" w:rsidRDefault="008100DB" w:rsidP="008100DB">
            <w:pPr>
              <w:pStyle w:val="Prosttext"/>
              <w:rPr>
                <w:b/>
              </w:rPr>
            </w:pPr>
            <w:r w:rsidRPr="008100DB">
              <w:rPr>
                <w:b/>
              </w:rPr>
              <w:t>Projekt MZK - provoz CPK, CI</w:t>
            </w:r>
            <w:r>
              <w:rPr>
                <w:b/>
              </w:rPr>
              <w:t>, metadata Anopress</w:t>
            </w:r>
          </w:p>
          <w:p w14:paraId="06DA9DB7" w14:textId="77777777" w:rsidR="008100DB" w:rsidRDefault="008100DB" w:rsidP="008100DB">
            <w:pPr>
              <w:pStyle w:val="Prosttext"/>
            </w:pPr>
            <w:r w:rsidRPr="008100DB">
              <w:t xml:space="preserve">Odpovědnost: </w:t>
            </w:r>
            <w:r>
              <w:t xml:space="preserve"> P. Žabička</w:t>
            </w:r>
          </w:p>
          <w:p w14:paraId="0BE11FE5" w14:textId="77777777" w:rsidR="008100DB" w:rsidRDefault="008100DB" w:rsidP="008100DB">
            <w:pPr>
              <w:pStyle w:val="Prosttext"/>
            </w:pPr>
          </w:p>
          <w:p w14:paraId="56914053" w14:textId="77777777" w:rsidR="008100DB" w:rsidRDefault="008100DB" w:rsidP="008100DB">
            <w:pPr>
              <w:pStyle w:val="Prosttext"/>
              <w:rPr>
                <w:b/>
              </w:rPr>
            </w:pPr>
            <w:r w:rsidRPr="008100DB">
              <w:rPr>
                <w:b/>
              </w:rPr>
              <w:t xml:space="preserve">Projekt KNAV - koordinace, organizace, činnost Expertního týmu </w:t>
            </w:r>
          </w:p>
          <w:p w14:paraId="1D5D8978" w14:textId="77777777" w:rsidR="008100DB" w:rsidRPr="008100DB" w:rsidRDefault="008100DB" w:rsidP="008100DB">
            <w:pPr>
              <w:pStyle w:val="Prosttext"/>
            </w:pPr>
            <w:r w:rsidRPr="008100DB">
              <w:t>Odpovědnost: B. Stoklasová</w:t>
            </w:r>
          </w:p>
          <w:p w14:paraId="286F87DA" w14:textId="77777777" w:rsidR="008100DB" w:rsidRPr="008100DB" w:rsidRDefault="008100DB" w:rsidP="008100DB">
            <w:pPr>
              <w:pStyle w:val="Prosttext"/>
            </w:pPr>
            <w:r w:rsidRPr="008100DB">
              <w:t xml:space="preserve"> </w:t>
            </w:r>
          </w:p>
          <w:p w14:paraId="59BB8611" w14:textId="77777777" w:rsidR="00D87F65" w:rsidRDefault="00D87F65" w:rsidP="008100DB">
            <w:pPr>
              <w:pStyle w:val="Prosttext"/>
              <w:rPr>
                <w:b/>
              </w:rPr>
            </w:pPr>
            <w:r>
              <w:rPr>
                <w:b/>
              </w:rPr>
              <w:t>Projekt NTK – ZÍSKEJ (MVS)</w:t>
            </w:r>
          </w:p>
          <w:p w14:paraId="0A132C25" w14:textId="77777777" w:rsidR="00D87F65" w:rsidRPr="00D87F65" w:rsidRDefault="00D87F65" w:rsidP="008100DB">
            <w:pPr>
              <w:pStyle w:val="Prosttext"/>
            </w:pPr>
            <w:r w:rsidRPr="00D87F65">
              <w:t>Odpovědnost: J. Pokorný</w:t>
            </w:r>
          </w:p>
          <w:p w14:paraId="1C91457C" w14:textId="77777777" w:rsidR="00D87F65" w:rsidRDefault="00D87F65" w:rsidP="008100DB">
            <w:pPr>
              <w:pStyle w:val="Prosttext"/>
              <w:rPr>
                <w:b/>
              </w:rPr>
            </w:pPr>
          </w:p>
          <w:p w14:paraId="0C2368D0" w14:textId="77777777" w:rsidR="009E4A82" w:rsidRDefault="008100DB" w:rsidP="008100DB">
            <w:pPr>
              <w:pStyle w:val="Prosttext"/>
              <w:rPr>
                <w:b/>
              </w:rPr>
            </w:pPr>
            <w:r w:rsidRPr="008100DB">
              <w:rPr>
                <w:b/>
              </w:rPr>
              <w:t xml:space="preserve">Projekt MK v Praze - propagace </w:t>
            </w:r>
          </w:p>
          <w:p w14:paraId="4578A0F8" w14:textId="77777777" w:rsidR="009E4A82" w:rsidRPr="009E4A82" w:rsidRDefault="009E4A82" w:rsidP="008100DB">
            <w:pPr>
              <w:pStyle w:val="Prosttext"/>
            </w:pPr>
            <w:r w:rsidRPr="009E4A82">
              <w:t>Odpovědnost: L. Hanzlíková</w:t>
            </w:r>
          </w:p>
          <w:p w14:paraId="3FC426C8" w14:textId="77777777" w:rsidR="0097236D" w:rsidRDefault="0097236D" w:rsidP="009E4A82">
            <w:pPr>
              <w:pStyle w:val="Prosttext"/>
              <w:rPr>
                <w:b/>
              </w:rPr>
            </w:pPr>
          </w:p>
          <w:p w14:paraId="63109494" w14:textId="77777777" w:rsidR="009E4A82" w:rsidRDefault="009E4A82" w:rsidP="009E4A82">
            <w:pPr>
              <w:pStyle w:val="Prosttext"/>
              <w:rPr>
                <w:b/>
              </w:rPr>
            </w:pPr>
            <w:r>
              <w:rPr>
                <w:b/>
              </w:rPr>
              <w:t>Projekt NK ČR – JIB (ve stávajícím rozsahu)</w:t>
            </w:r>
          </w:p>
          <w:p w14:paraId="0E20EE60" w14:textId="77777777" w:rsidR="009E4A82" w:rsidRPr="009E4A82" w:rsidRDefault="009E4A82" w:rsidP="009E4A82">
            <w:pPr>
              <w:pStyle w:val="Prosttext"/>
              <w:rPr>
                <w:rFonts w:asciiTheme="minorHAnsi" w:hAnsiTheme="minorHAnsi"/>
              </w:rPr>
            </w:pPr>
            <w:r>
              <w:lastRenderedPageBreak/>
              <w:t>Odpovědnost: E. Lichtenbergová</w:t>
            </w:r>
          </w:p>
        </w:tc>
      </w:tr>
      <w:tr w:rsidR="00CA7392" w:rsidRPr="00D36136" w14:paraId="276C4075" w14:textId="77777777" w:rsidTr="004D2673">
        <w:tc>
          <w:tcPr>
            <w:tcW w:w="1541" w:type="dxa"/>
          </w:tcPr>
          <w:p w14:paraId="732AC5D7" w14:textId="77777777" w:rsidR="00CA7392" w:rsidRPr="00A93CA2" w:rsidRDefault="00CA7392" w:rsidP="00E966A5">
            <w:pPr>
              <w:spacing w:after="0" w:line="240" w:lineRule="auto"/>
              <w:rPr>
                <w:b/>
                <w:color w:val="E5004B"/>
              </w:rPr>
            </w:pPr>
            <w:r w:rsidRPr="00A93CA2">
              <w:rPr>
                <w:b/>
                <w:color w:val="E5004B"/>
              </w:rPr>
              <w:lastRenderedPageBreak/>
              <w:t>Verze zápisu</w:t>
            </w:r>
          </w:p>
        </w:tc>
        <w:tc>
          <w:tcPr>
            <w:tcW w:w="7521" w:type="dxa"/>
          </w:tcPr>
          <w:p w14:paraId="4AF4ABB6" w14:textId="77777777" w:rsidR="00CA7392" w:rsidRPr="00FB1A4F" w:rsidRDefault="00FB1A4F" w:rsidP="00FB1A4F">
            <w:pPr>
              <w:spacing w:after="0" w:line="240" w:lineRule="auto"/>
              <w:rPr>
                <w:rFonts w:asciiTheme="minorHAnsi" w:hAnsiTheme="minorHAnsi"/>
              </w:rPr>
            </w:pPr>
            <w:r w:rsidRPr="003D0B24">
              <w:t>0.1 Verze pro připomínkování Radou CPK</w:t>
            </w:r>
          </w:p>
        </w:tc>
      </w:tr>
      <w:tr w:rsidR="00CA7392" w:rsidRPr="00D36136" w14:paraId="4E5F2284" w14:textId="77777777" w:rsidTr="004D2673">
        <w:tc>
          <w:tcPr>
            <w:tcW w:w="1541" w:type="dxa"/>
          </w:tcPr>
          <w:p w14:paraId="7EF18C16" w14:textId="77777777" w:rsidR="00CA7392" w:rsidRPr="00D2095D" w:rsidRDefault="00CA7392" w:rsidP="00A13D85">
            <w:pPr>
              <w:spacing w:after="0" w:line="240" w:lineRule="auto"/>
              <w:rPr>
                <w:color w:val="E5004B"/>
              </w:rPr>
            </w:pPr>
          </w:p>
        </w:tc>
        <w:tc>
          <w:tcPr>
            <w:tcW w:w="7521" w:type="dxa"/>
          </w:tcPr>
          <w:p w14:paraId="1398220E" w14:textId="0DE78C71" w:rsidR="00CA7392" w:rsidRPr="001C154B" w:rsidRDefault="001C154B" w:rsidP="001C154B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/>
                <w:color w:val="E5004B"/>
              </w:rPr>
            </w:pPr>
            <w:r>
              <w:rPr>
                <w:rFonts w:asciiTheme="minorHAnsi" w:hAnsiTheme="minorHAnsi"/>
                <w:color w:val="E5004B"/>
              </w:rPr>
              <w:t>Verze schválená Radou CPK</w:t>
            </w:r>
          </w:p>
        </w:tc>
      </w:tr>
    </w:tbl>
    <w:p w14:paraId="32BBFAF8" w14:textId="77777777" w:rsidR="006C1EF1" w:rsidRDefault="006C1EF1" w:rsidP="002675C0">
      <w:pPr>
        <w:rPr>
          <w:b/>
          <w:color w:val="E5004B"/>
          <w:sz w:val="26"/>
          <w:szCs w:val="26"/>
        </w:rPr>
      </w:pPr>
    </w:p>
    <w:sectPr w:rsidR="006C1EF1" w:rsidSect="00DA14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97F9" w14:textId="77777777" w:rsidR="00C232D1" w:rsidRDefault="00C232D1" w:rsidP="00F06B0D">
      <w:pPr>
        <w:spacing w:after="0" w:line="240" w:lineRule="auto"/>
      </w:pPr>
      <w:r>
        <w:separator/>
      </w:r>
    </w:p>
  </w:endnote>
  <w:endnote w:type="continuationSeparator" w:id="0">
    <w:p w14:paraId="5FF86585" w14:textId="77777777" w:rsidR="00C232D1" w:rsidRDefault="00C232D1" w:rsidP="00F0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252949"/>
      <w:docPartObj>
        <w:docPartGallery w:val="Page Numbers (Bottom of Page)"/>
        <w:docPartUnique/>
      </w:docPartObj>
    </w:sdtPr>
    <w:sdtEndPr/>
    <w:sdtContent>
      <w:p w14:paraId="51933ED9" w14:textId="683724E1" w:rsidR="00092289" w:rsidRDefault="000922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26A">
          <w:rPr>
            <w:noProof/>
          </w:rPr>
          <w:t>4</w:t>
        </w:r>
        <w:r>
          <w:fldChar w:fldCharType="end"/>
        </w:r>
      </w:p>
    </w:sdtContent>
  </w:sdt>
  <w:p w14:paraId="18DEDFE1" w14:textId="77777777" w:rsidR="00092289" w:rsidRDefault="000922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3431" w14:textId="77777777" w:rsidR="00C232D1" w:rsidRDefault="00C232D1" w:rsidP="00F06B0D">
      <w:pPr>
        <w:spacing w:after="0" w:line="240" w:lineRule="auto"/>
      </w:pPr>
      <w:r>
        <w:separator/>
      </w:r>
    </w:p>
  </w:footnote>
  <w:footnote w:type="continuationSeparator" w:id="0">
    <w:p w14:paraId="69FABA8D" w14:textId="77777777" w:rsidR="00C232D1" w:rsidRDefault="00C232D1" w:rsidP="00F0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0CC"/>
    <w:multiLevelType w:val="hybridMultilevel"/>
    <w:tmpl w:val="8684FF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05"/>
    <w:multiLevelType w:val="multilevel"/>
    <w:tmpl w:val="8C96DD94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AD075E1"/>
    <w:multiLevelType w:val="hybridMultilevel"/>
    <w:tmpl w:val="26BEC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1A1D"/>
    <w:multiLevelType w:val="hybridMultilevel"/>
    <w:tmpl w:val="027223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55ADE"/>
    <w:multiLevelType w:val="hybridMultilevel"/>
    <w:tmpl w:val="A5C043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05B"/>
    <w:multiLevelType w:val="hybridMultilevel"/>
    <w:tmpl w:val="24E6CE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1DBA"/>
    <w:multiLevelType w:val="hybridMultilevel"/>
    <w:tmpl w:val="59A0C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4D55"/>
    <w:multiLevelType w:val="hybridMultilevel"/>
    <w:tmpl w:val="1B54C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01D86"/>
    <w:multiLevelType w:val="hybridMultilevel"/>
    <w:tmpl w:val="8A4C2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2DD8"/>
    <w:multiLevelType w:val="hybridMultilevel"/>
    <w:tmpl w:val="1458BE7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A4A86"/>
    <w:multiLevelType w:val="hybridMultilevel"/>
    <w:tmpl w:val="4DD8B8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462C1"/>
    <w:multiLevelType w:val="hybridMultilevel"/>
    <w:tmpl w:val="B8D2C3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D58D3"/>
    <w:multiLevelType w:val="hybridMultilevel"/>
    <w:tmpl w:val="E076BB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06152"/>
    <w:multiLevelType w:val="hybridMultilevel"/>
    <w:tmpl w:val="C56073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C513E"/>
    <w:multiLevelType w:val="hybridMultilevel"/>
    <w:tmpl w:val="FBD47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4C11"/>
    <w:multiLevelType w:val="hybridMultilevel"/>
    <w:tmpl w:val="D2A8F5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122E2"/>
    <w:multiLevelType w:val="hybridMultilevel"/>
    <w:tmpl w:val="894E1F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547B"/>
    <w:multiLevelType w:val="hybridMultilevel"/>
    <w:tmpl w:val="81CE20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B60D4"/>
    <w:multiLevelType w:val="hybridMultilevel"/>
    <w:tmpl w:val="0DB2C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4374A"/>
    <w:multiLevelType w:val="hybridMultilevel"/>
    <w:tmpl w:val="81143B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7658"/>
    <w:multiLevelType w:val="hybridMultilevel"/>
    <w:tmpl w:val="E390AB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112706"/>
    <w:multiLevelType w:val="hybridMultilevel"/>
    <w:tmpl w:val="8AA8DB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B93AD3"/>
    <w:multiLevelType w:val="hybridMultilevel"/>
    <w:tmpl w:val="BEE04C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221D08"/>
    <w:multiLevelType w:val="hybridMultilevel"/>
    <w:tmpl w:val="F962D98A"/>
    <w:lvl w:ilvl="0" w:tplc="0778F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428E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A26F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8F89F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2E18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34800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99806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165F0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9019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D64520E"/>
    <w:multiLevelType w:val="hybridMultilevel"/>
    <w:tmpl w:val="ACE692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F77E3"/>
    <w:multiLevelType w:val="hybridMultilevel"/>
    <w:tmpl w:val="FD30DB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E43C6C"/>
    <w:multiLevelType w:val="hybridMultilevel"/>
    <w:tmpl w:val="5A445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A837B6"/>
    <w:multiLevelType w:val="hybridMultilevel"/>
    <w:tmpl w:val="1D8E5AF4"/>
    <w:lvl w:ilvl="0" w:tplc="B01E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8B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E1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E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AA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6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8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C6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538445A"/>
    <w:multiLevelType w:val="hybridMultilevel"/>
    <w:tmpl w:val="25EC1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D0DE9"/>
    <w:multiLevelType w:val="hybridMultilevel"/>
    <w:tmpl w:val="D14C1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9"/>
  </w:num>
  <w:num w:numId="8">
    <w:abstractNumId w:val="6"/>
  </w:num>
  <w:num w:numId="9">
    <w:abstractNumId w:val="26"/>
  </w:num>
  <w:num w:numId="10">
    <w:abstractNumId w:val="21"/>
  </w:num>
  <w:num w:numId="11">
    <w:abstractNumId w:val="22"/>
  </w:num>
  <w:num w:numId="12">
    <w:abstractNumId w:val="12"/>
  </w:num>
  <w:num w:numId="13">
    <w:abstractNumId w:val="18"/>
  </w:num>
  <w:num w:numId="14">
    <w:abstractNumId w:val="25"/>
  </w:num>
  <w:num w:numId="15">
    <w:abstractNumId w:val="5"/>
  </w:num>
  <w:num w:numId="16">
    <w:abstractNumId w:val="17"/>
  </w:num>
  <w:num w:numId="17">
    <w:abstractNumId w:val="28"/>
  </w:num>
  <w:num w:numId="18">
    <w:abstractNumId w:val="16"/>
  </w:num>
  <w:num w:numId="19">
    <w:abstractNumId w:val="24"/>
  </w:num>
  <w:num w:numId="20">
    <w:abstractNumId w:val="9"/>
  </w:num>
  <w:num w:numId="21">
    <w:abstractNumId w:val="4"/>
  </w:num>
  <w:num w:numId="22">
    <w:abstractNumId w:val="0"/>
  </w:num>
  <w:num w:numId="23">
    <w:abstractNumId w:val="19"/>
  </w:num>
  <w:num w:numId="24">
    <w:abstractNumId w:val="10"/>
  </w:num>
  <w:num w:numId="25">
    <w:abstractNumId w:val="27"/>
  </w:num>
  <w:num w:numId="26">
    <w:abstractNumId w:val="14"/>
  </w:num>
  <w:num w:numId="27">
    <w:abstractNumId w:val="23"/>
  </w:num>
  <w:num w:numId="28">
    <w:abstractNumId w:val="13"/>
  </w:num>
  <w:num w:numId="29">
    <w:abstractNumId w:val="20"/>
  </w:num>
  <w:num w:numId="3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B"/>
    <w:rsid w:val="00001C5B"/>
    <w:rsid w:val="00003869"/>
    <w:rsid w:val="00005869"/>
    <w:rsid w:val="0001017F"/>
    <w:rsid w:val="00012CED"/>
    <w:rsid w:val="000172FD"/>
    <w:rsid w:val="0002128D"/>
    <w:rsid w:val="000227F9"/>
    <w:rsid w:val="0003588E"/>
    <w:rsid w:val="00037CEB"/>
    <w:rsid w:val="00042B1C"/>
    <w:rsid w:val="000467FF"/>
    <w:rsid w:val="000471C5"/>
    <w:rsid w:val="000503F2"/>
    <w:rsid w:val="0005789D"/>
    <w:rsid w:val="00063FD6"/>
    <w:rsid w:val="00064F06"/>
    <w:rsid w:val="00065268"/>
    <w:rsid w:val="000676A5"/>
    <w:rsid w:val="000703D5"/>
    <w:rsid w:val="00080E4A"/>
    <w:rsid w:val="000825DA"/>
    <w:rsid w:val="00083710"/>
    <w:rsid w:val="0008586C"/>
    <w:rsid w:val="000863DB"/>
    <w:rsid w:val="0008685C"/>
    <w:rsid w:val="00090914"/>
    <w:rsid w:val="00091864"/>
    <w:rsid w:val="00092289"/>
    <w:rsid w:val="000972ED"/>
    <w:rsid w:val="000A42F5"/>
    <w:rsid w:val="000A63A5"/>
    <w:rsid w:val="000A6C00"/>
    <w:rsid w:val="000B234A"/>
    <w:rsid w:val="000C180F"/>
    <w:rsid w:val="000C28CB"/>
    <w:rsid w:val="000C60AC"/>
    <w:rsid w:val="000C6A46"/>
    <w:rsid w:val="000D14E1"/>
    <w:rsid w:val="000D1E33"/>
    <w:rsid w:val="000D2CA0"/>
    <w:rsid w:val="000D3395"/>
    <w:rsid w:val="000D7AFD"/>
    <w:rsid w:val="000E0C91"/>
    <w:rsid w:val="000E1C53"/>
    <w:rsid w:val="000E27ED"/>
    <w:rsid w:val="000E313A"/>
    <w:rsid w:val="000E7D6E"/>
    <w:rsid w:val="000F24A6"/>
    <w:rsid w:val="000F4714"/>
    <w:rsid w:val="000F6A23"/>
    <w:rsid w:val="00100352"/>
    <w:rsid w:val="001008C0"/>
    <w:rsid w:val="00102166"/>
    <w:rsid w:val="00102B14"/>
    <w:rsid w:val="00105251"/>
    <w:rsid w:val="001055BA"/>
    <w:rsid w:val="00107851"/>
    <w:rsid w:val="0011706E"/>
    <w:rsid w:val="00124FD1"/>
    <w:rsid w:val="00126ABD"/>
    <w:rsid w:val="0014303C"/>
    <w:rsid w:val="001446EB"/>
    <w:rsid w:val="00146F7D"/>
    <w:rsid w:val="00150006"/>
    <w:rsid w:val="0015621E"/>
    <w:rsid w:val="001616CB"/>
    <w:rsid w:val="00161B21"/>
    <w:rsid w:val="00162B76"/>
    <w:rsid w:val="001645D5"/>
    <w:rsid w:val="001729FC"/>
    <w:rsid w:val="00174A35"/>
    <w:rsid w:val="0018021E"/>
    <w:rsid w:val="00180245"/>
    <w:rsid w:val="001915BF"/>
    <w:rsid w:val="00196AF4"/>
    <w:rsid w:val="00197611"/>
    <w:rsid w:val="001978E1"/>
    <w:rsid w:val="001A4A27"/>
    <w:rsid w:val="001A57B9"/>
    <w:rsid w:val="001A5DFD"/>
    <w:rsid w:val="001B1B12"/>
    <w:rsid w:val="001B3067"/>
    <w:rsid w:val="001B39B7"/>
    <w:rsid w:val="001B469B"/>
    <w:rsid w:val="001B5398"/>
    <w:rsid w:val="001C06B7"/>
    <w:rsid w:val="001C06C3"/>
    <w:rsid w:val="001C154B"/>
    <w:rsid w:val="001C3D26"/>
    <w:rsid w:val="001C4510"/>
    <w:rsid w:val="001C5775"/>
    <w:rsid w:val="001D1039"/>
    <w:rsid w:val="001D15E8"/>
    <w:rsid w:val="001D2CDB"/>
    <w:rsid w:val="001D43F0"/>
    <w:rsid w:val="001D59F5"/>
    <w:rsid w:val="001D724B"/>
    <w:rsid w:val="001E0A05"/>
    <w:rsid w:val="001E4ABA"/>
    <w:rsid w:val="001E67C0"/>
    <w:rsid w:val="001F137A"/>
    <w:rsid w:val="001F7717"/>
    <w:rsid w:val="002007CF"/>
    <w:rsid w:val="00201604"/>
    <w:rsid w:val="00211905"/>
    <w:rsid w:val="00211AF1"/>
    <w:rsid w:val="0021337E"/>
    <w:rsid w:val="0021354A"/>
    <w:rsid w:val="00214FEE"/>
    <w:rsid w:val="00215A6C"/>
    <w:rsid w:val="00220000"/>
    <w:rsid w:val="00222570"/>
    <w:rsid w:val="00227FE3"/>
    <w:rsid w:val="0023142D"/>
    <w:rsid w:val="002324E7"/>
    <w:rsid w:val="00232EEB"/>
    <w:rsid w:val="0023368B"/>
    <w:rsid w:val="00236A31"/>
    <w:rsid w:val="002400E5"/>
    <w:rsid w:val="00240777"/>
    <w:rsid w:val="00241626"/>
    <w:rsid w:val="00242D9F"/>
    <w:rsid w:val="002450F5"/>
    <w:rsid w:val="002522F2"/>
    <w:rsid w:val="002541D9"/>
    <w:rsid w:val="00257696"/>
    <w:rsid w:val="00257F8C"/>
    <w:rsid w:val="00262AC2"/>
    <w:rsid w:val="0026589B"/>
    <w:rsid w:val="00266911"/>
    <w:rsid w:val="0026711B"/>
    <w:rsid w:val="002675C0"/>
    <w:rsid w:val="002722BF"/>
    <w:rsid w:val="00273C13"/>
    <w:rsid w:val="0027492C"/>
    <w:rsid w:val="002808F4"/>
    <w:rsid w:val="00281636"/>
    <w:rsid w:val="002907A8"/>
    <w:rsid w:val="00290B82"/>
    <w:rsid w:val="00291979"/>
    <w:rsid w:val="0029684A"/>
    <w:rsid w:val="00297DD6"/>
    <w:rsid w:val="002A00C3"/>
    <w:rsid w:val="002A2D01"/>
    <w:rsid w:val="002A59F3"/>
    <w:rsid w:val="002A5E6A"/>
    <w:rsid w:val="002B0317"/>
    <w:rsid w:val="002C1BC6"/>
    <w:rsid w:val="002C3401"/>
    <w:rsid w:val="002C793D"/>
    <w:rsid w:val="002D243A"/>
    <w:rsid w:val="002E0427"/>
    <w:rsid w:val="002E0744"/>
    <w:rsid w:val="002E1013"/>
    <w:rsid w:val="002E3609"/>
    <w:rsid w:val="002E431B"/>
    <w:rsid w:val="002E4969"/>
    <w:rsid w:val="002E648F"/>
    <w:rsid w:val="003037D2"/>
    <w:rsid w:val="003054A4"/>
    <w:rsid w:val="00307757"/>
    <w:rsid w:val="003138BF"/>
    <w:rsid w:val="00320E57"/>
    <w:rsid w:val="003307BF"/>
    <w:rsid w:val="00333A9B"/>
    <w:rsid w:val="00336539"/>
    <w:rsid w:val="00346954"/>
    <w:rsid w:val="00346D36"/>
    <w:rsid w:val="00347E49"/>
    <w:rsid w:val="003529F6"/>
    <w:rsid w:val="00353B83"/>
    <w:rsid w:val="0035407B"/>
    <w:rsid w:val="00361EEA"/>
    <w:rsid w:val="003628A6"/>
    <w:rsid w:val="00362AE8"/>
    <w:rsid w:val="00367570"/>
    <w:rsid w:val="00371EDF"/>
    <w:rsid w:val="0037410D"/>
    <w:rsid w:val="0037479E"/>
    <w:rsid w:val="00384777"/>
    <w:rsid w:val="00394341"/>
    <w:rsid w:val="003949B8"/>
    <w:rsid w:val="003979AB"/>
    <w:rsid w:val="003A4234"/>
    <w:rsid w:val="003A4F27"/>
    <w:rsid w:val="003B3242"/>
    <w:rsid w:val="003C15BA"/>
    <w:rsid w:val="003C27C3"/>
    <w:rsid w:val="003D0B24"/>
    <w:rsid w:val="003D5B93"/>
    <w:rsid w:val="003E3584"/>
    <w:rsid w:val="003E55F3"/>
    <w:rsid w:val="003F10BE"/>
    <w:rsid w:val="003F61AD"/>
    <w:rsid w:val="00400F01"/>
    <w:rsid w:val="004043C1"/>
    <w:rsid w:val="0041116E"/>
    <w:rsid w:val="0041345A"/>
    <w:rsid w:val="004259AC"/>
    <w:rsid w:val="00426C54"/>
    <w:rsid w:val="004273E8"/>
    <w:rsid w:val="00432CC9"/>
    <w:rsid w:val="0043348E"/>
    <w:rsid w:val="00433558"/>
    <w:rsid w:val="00433C8C"/>
    <w:rsid w:val="00434452"/>
    <w:rsid w:val="00434D81"/>
    <w:rsid w:val="004357F0"/>
    <w:rsid w:val="00437A98"/>
    <w:rsid w:val="004409A7"/>
    <w:rsid w:val="004427A9"/>
    <w:rsid w:val="004444C9"/>
    <w:rsid w:val="00444D08"/>
    <w:rsid w:val="00445BD0"/>
    <w:rsid w:val="00455BD8"/>
    <w:rsid w:val="004609F0"/>
    <w:rsid w:val="00461358"/>
    <w:rsid w:val="0046493C"/>
    <w:rsid w:val="00465508"/>
    <w:rsid w:val="004658BB"/>
    <w:rsid w:val="0046674F"/>
    <w:rsid w:val="004673D5"/>
    <w:rsid w:val="00467F9D"/>
    <w:rsid w:val="00470804"/>
    <w:rsid w:val="00471F3A"/>
    <w:rsid w:val="00475FA2"/>
    <w:rsid w:val="004850A6"/>
    <w:rsid w:val="004859C1"/>
    <w:rsid w:val="00486EE7"/>
    <w:rsid w:val="00487CD8"/>
    <w:rsid w:val="00487D54"/>
    <w:rsid w:val="00492EC1"/>
    <w:rsid w:val="00495A38"/>
    <w:rsid w:val="004A7D8B"/>
    <w:rsid w:val="004A7D9C"/>
    <w:rsid w:val="004B2A4A"/>
    <w:rsid w:val="004B5BB9"/>
    <w:rsid w:val="004C245E"/>
    <w:rsid w:val="004C2A12"/>
    <w:rsid w:val="004D2673"/>
    <w:rsid w:val="004D624C"/>
    <w:rsid w:val="004E50AC"/>
    <w:rsid w:val="004E5610"/>
    <w:rsid w:val="004F038B"/>
    <w:rsid w:val="004F571E"/>
    <w:rsid w:val="004F63AC"/>
    <w:rsid w:val="005009AD"/>
    <w:rsid w:val="00504AFB"/>
    <w:rsid w:val="00504BC3"/>
    <w:rsid w:val="0050641C"/>
    <w:rsid w:val="00510970"/>
    <w:rsid w:val="005167D8"/>
    <w:rsid w:val="00520B43"/>
    <w:rsid w:val="00522BAF"/>
    <w:rsid w:val="00523DF2"/>
    <w:rsid w:val="0052587B"/>
    <w:rsid w:val="00530C47"/>
    <w:rsid w:val="0053627F"/>
    <w:rsid w:val="0053672F"/>
    <w:rsid w:val="00536994"/>
    <w:rsid w:val="00537027"/>
    <w:rsid w:val="00541950"/>
    <w:rsid w:val="0054307E"/>
    <w:rsid w:val="00544E7F"/>
    <w:rsid w:val="00550130"/>
    <w:rsid w:val="00551B10"/>
    <w:rsid w:val="005527DB"/>
    <w:rsid w:val="00552A70"/>
    <w:rsid w:val="005618B2"/>
    <w:rsid w:val="005625FC"/>
    <w:rsid w:val="00565A69"/>
    <w:rsid w:val="00572A91"/>
    <w:rsid w:val="00574052"/>
    <w:rsid w:val="005751DE"/>
    <w:rsid w:val="00575349"/>
    <w:rsid w:val="0058067A"/>
    <w:rsid w:val="00584898"/>
    <w:rsid w:val="00584DE5"/>
    <w:rsid w:val="0058628F"/>
    <w:rsid w:val="00591DC1"/>
    <w:rsid w:val="00594676"/>
    <w:rsid w:val="005973B0"/>
    <w:rsid w:val="005A19AF"/>
    <w:rsid w:val="005A1D62"/>
    <w:rsid w:val="005A40E8"/>
    <w:rsid w:val="005A6A18"/>
    <w:rsid w:val="005B684D"/>
    <w:rsid w:val="005B7A12"/>
    <w:rsid w:val="005C0669"/>
    <w:rsid w:val="005C0734"/>
    <w:rsid w:val="005C0A58"/>
    <w:rsid w:val="005C0ADB"/>
    <w:rsid w:val="005C263B"/>
    <w:rsid w:val="005C66A7"/>
    <w:rsid w:val="005D15E4"/>
    <w:rsid w:val="005D42B0"/>
    <w:rsid w:val="005D7B61"/>
    <w:rsid w:val="005E2D79"/>
    <w:rsid w:val="005E4A63"/>
    <w:rsid w:val="005E5C55"/>
    <w:rsid w:val="005F598D"/>
    <w:rsid w:val="005F691F"/>
    <w:rsid w:val="00604AB3"/>
    <w:rsid w:val="006109FF"/>
    <w:rsid w:val="00615E64"/>
    <w:rsid w:val="006176F8"/>
    <w:rsid w:val="00620B2D"/>
    <w:rsid w:val="00622966"/>
    <w:rsid w:val="00632210"/>
    <w:rsid w:val="00632D9E"/>
    <w:rsid w:val="00637070"/>
    <w:rsid w:val="0063746E"/>
    <w:rsid w:val="0064192A"/>
    <w:rsid w:val="00646576"/>
    <w:rsid w:val="00650BE6"/>
    <w:rsid w:val="00652061"/>
    <w:rsid w:val="00653289"/>
    <w:rsid w:val="006545E1"/>
    <w:rsid w:val="00654AAA"/>
    <w:rsid w:val="00657E3D"/>
    <w:rsid w:val="00663484"/>
    <w:rsid w:val="00671959"/>
    <w:rsid w:val="00672065"/>
    <w:rsid w:val="00675065"/>
    <w:rsid w:val="006761D1"/>
    <w:rsid w:val="0068524F"/>
    <w:rsid w:val="00687D64"/>
    <w:rsid w:val="00691A90"/>
    <w:rsid w:val="006966F0"/>
    <w:rsid w:val="006A0028"/>
    <w:rsid w:val="006A028E"/>
    <w:rsid w:val="006A1387"/>
    <w:rsid w:val="006A4579"/>
    <w:rsid w:val="006B1F2A"/>
    <w:rsid w:val="006B3336"/>
    <w:rsid w:val="006C1EF1"/>
    <w:rsid w:val="006C3464"/>
    <w:rsid w:val="006D4CE2"/>
    <w:rsid w:val="006D54C7"/>
    <w:rsid w:val="006D6C94"/>
    <w:rsid w:val="006D7E93"/>
    <w:rsid w:val="006E1834"/>
    <w:rsid w:val="006E4B79"/>
    <w:rsid w:val="006E6934"/>
    <w:rsid w:val="006E7930"/>
    <w:rsid w:val="006F2799"/>
    <w:rsid w:val="00702A81"/>
    <w:rsid w:val="00705FE9"/>
    <w:rsid w:val="0070737B"/>
    <w:rsid w:val="00707388"/>
    <w:rsid w:val="007176D2"/>
    <w:rsid w:val="0072017B"/>
    <w:rsid w:val="00723B8E"/>
    <w:rsid w:val="007273B7"/>
    <w:rsid w:val="00731779"/>
    <w:rsid w:val="00732418"/>
    <w:rsid w:val="0073272A"/>
    <w:rsid w:val="00733FDD"/>
    <w:rsid w:val="00734B49"/>
    <w:rsid w:val="00734E96"/>
    <w:rsid w:val="00734F30"/>
    <w:rsid w:val="007413C7"/>
    <w:rsid w:val="00750477"/>
    <w:rsid w:val="00752F25"/>
    <w:rsid w:val="00757455"/>
    <w:rsid w:val="00761E55"/>
    <w:rsid w:val="00763A0B"/>
    <w:rsid w:val="00764F0D"/>
    <w:rsid w:val="0076534E"/>
    <w:rsid w:val="00767CBD"/>
    <w:rsid w:val="00772E32"/>
    <w:rsid w:val="00773505"/>
    <w:rsid w:val="00774175"/>
    <w:rsid w:val="0077472C"/>
    <w:rsid w:val="00776867"/>
    <w:rsid w:val="00790ABA"/>
    <w:rsid w:val="007925D4"/>
    <w:rsid w:val="00795C46"/>
    <w:rsid w:val="00796A50"/>
    <w:rsid w:val="007974EA"/>
    <w:rsid w:val="007A15FB"/>
    <w:rsid w:val="007A1825"/>
    <w:rsid w:val="007A2F8C"/>
    <w:rsid w:val="007A4C3C"/>
    <w:rsid w:val="007A58CB"/>
    <w:rsid w:val="007A5D01"/>
    <w:rsid w:val="007A6337"/>
    <w:rsid w:val="007B5602"/>
    <w:rsid w:val="007B57CB"/>
    <w:rsid w:val="007B79B5"/>
    <w:rsid w:val="007C1E11"/>
    <w:rsid w:val="007C23B3"/>
    <w:rsid w:val="007C3407"/>
    <w:rsid w:val="007C3D32"/>
    <w:rsid w:val="007C5BA2"/>
    <w:rsid w:val="007D2D30"/>
    <w:rsid w:val="007D651C"/>
    <w:rsid w:val="007E04E9"/>
    <w:rsid w:val="007E0BC3"/>
    <w:rsid w:val="007E2536"/>
    <w:rsid w:val="007E2D50"/>
    <w:rsid w:val="007E48C6"/>
    <w:rsid w:val="007E55E5"/>
    <w:rsid w:val="007E5AD7"/>
    <w:rsid w:val="007F14EB"/>
    <w:rsid w:val="007F7896"/>
    <w:rsid w:val="008100DB"/>
    <w:rsid w:val="00812AAC"/>
    <w:rsid w:val="00813DF9"/>
    <w:rsid w:val="008173F2"/>
    <w:rsid w:val="00821BA5"/>
    <w:rsid w:val="00823FDD"/>
    <w:rsid w:val="00824641"/>
    <w:rsid w:val="008309FA"/>
    <w:rsid w:val="0083351F"/>
    <w:rsid w:val="00835E51"/>
    <w:rsid w:val="008406AD"/>
    <w:rsid w:val="00850FD5"/>
    <w:rsid w:val="00851110"/>
    <w:rsid w:val="00856530"/>
    <w:rsid w:val="00857E74"/>
    <w:rsid w:val="00862CBA"/>
    <w:rsid w:val="00864491"/>
    <w:rsid w:val="008703C4"/>
    <w:rsid w:val="00875B16"/>
    <w:rsid w:val="008766C9"/>
    <w:rsid w:val="00877C3D"/>
    <w:rsid w:val="00884927"/>
    <w:rsid w:val="00884AE4"/>
    <w:rsid w:val="00886FBB"/>
    <w:rsid w:val="00894C1E"/>
    <w:rsid w:val="008976FC"/>
    <w:rsid w:val="008A2D6F"/>
    <w:rsid w:val="008A3FA5"/>
    <w:rsid w:val="008A5E3C"/>
    <w:rsid w:val="008A634B"/>
    <w:rsid w:val="008A6DCE"/>
    <w:rsid w:val="008C02A8"/>
    <w:rsid w:val="008C5AAC"/>
    <w:rsid w:val="008D19AD"/>
    <w:rsid w:val="008E01D3"/>
    <w:rsid w:val="008F2C35"/>
    <w:rsid w:val="008F394A"/>
    <w:rsid w:val="008F40B4"/>
    <w:rsid w:val="008F541F"/>
    <w:rsid w:val="008F556D"/>
    <w:rsid w:val="0090278D"/>
    <w:rsid w:val="009032B1"/>
    <w:rsid w:val="00904A8B"/>
    <w:rsid w:val="00904B6A"/>
    <w:rsid w:val="00905E44"/>
    <w:rsid w:val="00912922"/>
    <w:rsid w:val="00915375"/>
    <w:rsid w:val="0091738E"/>
    <w:rsid w:val="0092094B"/>
    <w:rsid w:val="009253D1"/>
    <w:rsid w:val="00930A82"/>
    <w:rsid w:val="00931951"/>
    <w:rsid w:val="009374A4"/>
    <w:rsid w:val="00945206"/>
    <w:rsid w:val="00945404"/>
    <w:rsid w:val="00950FFD"/>
    <w:rsid w:val="009528F1"/>
    <w:rsid w:val="00954DCE"/>
    <w:rsid w:val="00955444"/>
    <w:rsid w:val="0095675B"/>
    <w:rsid w:val="00957722"/>
    <w:rsid w:val="0096029F"/>
    <w:rsid w:val="00961D58"/>
    <w:rsid w:val="00966F3A"/>
    <w:rsid w:val="00967AEE"/>
    <w:rsid w:val="0097236D"/>
    <w:rsid w:val="00974A8D"/>
    <w:rsid w:val="009809C8"/>
    <w:rsid w:val="00981130"/>
    <w:rsid w:val="00983917"/>
    <w:rsid w:val="009841AC"/>
    <w:rsid w:val="009865A7"/>
    <w:rsid w:val="00990735"/>
    <w:rsid w:val="00994016"/>
    <w:rsid w:val="009942D8"/>
    <w:rsid w:val="009945E7"/>
    <w:rsid w:val="009A1FA2"/>
    <w:rsid w:val="009A26EC"/>
    <w:rsid w:val="009A5D76"/>
    <w:rsid w:val="009A7B83"/>
    <w:rsid w:val="009A7C93"/>
    <w:rsid w:val="009B02C6"/>
    <w:rsid w:val="009B62D6"/>
    <w:rsid w:val="009C021C"/>
    <w:rsid w:val="009C501C"/>
    <w:rsid w:val="009D4E0D"/>
    <w:rsid w:val="009E02C5"/>
    <w:rsid w:val="009E0F33"/>
    <w:rsid w:val="009E309B"/>
    <w:rsid w:val="009E4A82"/>
    <w:rsid w:val="009E591A"/>
    <w:rsid w:val="009E6685"/>
    <w:rsid w:val="009E687C"/>
    <w:rsid w:val="009E6DE0"/>
    <w:rsid w:val="009F23B5"/>
    <w:rsid w:val="009F5853"/>
    <w:rsid w:val="009F7FC0"/>
    <w:rsid w:val="00A052EC"/>
    <w:rsid w:val="00A0543D"/>
    <w:rsid w:val="00A063B1"/>
    <w:rsid w:val="00A066BB"/>
    <w:rsid w:val="00A10879"/>
    <w:rsid w:val="00A126A7"/>
    <w:rsid w:val="00A13D85"/>
    <w:rsid w:val="00A23499"/>
    <w:rsid w:val="00A24248"/>
    <w:rsid w:val="00A338D9"/>
    <w:rsid w:val="00A404E9"/>
    <w:rsid w:val="00A40C26"/>
    <w:rsid w:val="00A41509"/>
    <w:rsid w:val="00A415E6"/>
    <w:rsid w:val="00A455FC"/>
    <w:rsid w:val="00A46A03"/>
    <w:rsid w:val="00A4744A"/>
    <w:rsid w:val="00A5019D"/>
    <w:rsid w:val="00A520F6"/>
    <w:rsid w:val="00A57D78"/>
    <w:rsid w:val="00A62DE0"/>
    <w:rsid w:val="00A62ED4"/>
    <w:rsid w:val="00A6380B"/>
    <w:rsid w:val="00A6508D"/>
    <w:rsid w:val="00A673ED"/>
    <w:rsid w:val="00A70127"/>
    <w:rsid w:val="00A843F6"/>
    <w:rsid w:val="00A93CA2"/>
    <w:rsid w:val="00A94810"/>
    <w:rsid w:val="00A95CB9"/>
    <w:rsid w:val="00A978A6"/>
    <w:rsid w:val="00AA392B"/>
    <w:rsid w:val="00AA672C"/>
    <w:rsid w:val="00AA6F92"/>
    <w:rsid w:val="00AC167E"/>
    <w:rsid w:val="00AC3141"/>
    <w:rsid w:val="00AC3829"/>
    <w:rsid w:val="00AC3B53"/>
    <w:rsid w:val="00AC4114"/>
    <w:rsid w:val="00AC435D"/>
    <w:rsid w:val="00AD0075"/>
    <w:rsid w:val="00AD5014"/>
    <w:rsid w:val="00AE2E71"/>
    <w:rsid w:val="00AE3CDA"/>
    <w:rsid w:val="00AE40A2"/>
    <w:rsid w:val="00AE49A7"/>
    <w:rsid w:val="00AE54AF"/>
    <w:rsid w:val="00AE77BD"/>
    <w:rsid w:val="00AF26B5"/>
    <w:rsid w:val="00AF4F92"/>
    <w:rsid w:val="00AF5225"/>
    <w:rsid w:val="00AF69B2"/>
    <w:rsid w:val="00B007B6"/>
    <w:rsid w:val="00B03B1B"/>
    <w:rsid w:val="00B16181"/>
    <w:rsid w:val="00B17DD8"/>
    <w:rsid w:val="00B2067F"/>
    <w:rsid w:val="00B22892"/>
    <w:rsid w:val="00B23464"/>
    <w:rsid w:val="00B23DE1"/>
    <w:rsid w:val="00B26468"/>
    <w:rsid w:val="00B27C1C"/>
    <w:rsid w:val="00B316C6"/>
    <w:rsid w:val="00B329FE"/>
    <w:rsid w:val="00B36F16"/>
    <w:rsid w:val="00B448D7"/>
    <w:rsid w:val="00B453CB"/>
    <w:rsid w:val="00B4550D"/>
    <w:rsid w:val="00B54590"/>
    <w:rsid w:val="00B55072"/>
    <w:rsid w:val="00B56816"/>
    <w:rsid w:val="00B63367"/>
    <w:rsid w:val="00B64EA5"/>
    <w:rsid w:val="00B73B8F"/>
    <w:rsid w:val="00B749CE"/>
    <w:rsid w:val="00B826CA"/>
    <w:rsid w:val="00B83E69"/>
    <w:rsid w:val="00B85A12"/>
    <w:rsid w:val="00B86C70"/>
    <w:rsid w:val="00B877B1"/>
    <w:rsid w:val="00B87A63"/>
    <w:rsid w:val="00B908F5"/>
    <w:rsid w:val="00B922DF"/>
    <w:rsid w:val="00B92E82"/>
    <w:rsid w:val="00B93A07"/>
    <w:rsid w:val="00B9486D"/>
    <w:rsid w:val="00B94B83"/>
    <w:rsid w:val="00B950C4"/>
    <w:rsid w:val="00B9536E"/>
    <w:rsid w:val="00B95A11"/>
    <w:rsid w:val="00BA0E7A"/>
    <w:rsid w:val="00BA2E75"/>
    <w:rsid w:val="00BA5F6F"/>
    <w:rsid w:val="00BA7488"/>
    <w:rsid w:val="00BB3112"/>
    <w:rsid w:val="00BB3529"/>
    <w:rsid w:val="00BB5CAC"/>
    <w:rsid w:val="00BB6353"/>
    <w:rsid w:val="00BB757F"/>
    <w:rsid w:val="00BC32D1"/>
    <w:rsid w:val="00BC3399"/>
    <w:rsid w:val="00BD05D8"/>
    <w:rsid w:val="00BE0E63"/>
    <w:rsid w:val="00BE1A6E"/>
    <w:rsid w:val="00BE31A5"/>
    <w:rsid w:val="00BE4C46"/>
    <w:rsid w:val="00BE5E2C"/>
    <w:rsid w:val="00BE769B"/>
    <w:rsid w:val="00BF250F"/>
    <w:rsid w:val="00BF4D1D"/>
    <w:rsid w:val="00BF4D2E"/>
    <w:rsid w:val="00BF5CFE"/>
    <w:rsid w:val="00C040BA"/>
    <w:rsid w:val="00C0432E"/>
    <w:rsid w:val="00C077AE"/>
    <w:rsid w:val="00C127A5"/>
    <w:rsid w:val="00C137E8"/>
    <w:rsid w:val="00C232D1"/>
    <w:rsid w:val="00C24C62"/>
    <w:rsid w:val="00C26B26"/>
    <w:rsid w:val="00C304DD"/>
    <w:rsid w:val="00C308D8"/>
    <w:rsid w:val="00C31AB8"/>
    <w:rsid w:val="00C31E9F"/>
    <w:rsid w:val="00C369FD"/>
    <w:rsid w:val="00C40737"/>
    <w:rsid w:val="00C42340"/>
    <w:rsid w:val="00C431A0"/>
    <w:rsid w:val="00C51E48"/>
    <w:rsid w:val="00C530C5"/>
    <w:rsid w:val="00C534F5"/>
    <w:rsid w:val="00C547D9"/>
    <w:rsid w:val="00C54851"/>
    <w:rsid w:val="00C55190"/>
    <w:rsid w:val="00C6165C"/>
    <w:rsid w:val="00C63843"/>
    <w:rsid w:val="00C65A62"/>
    <w:rsid w:val="00C7085D"/>
    <w:rsid w:val="00C72F7A"/>
    <w:rsid w:val="00C7388C"/>
    <w:rsid w:val="00C83899"/>
    <w:rsid w:val="00C83DE2"/>
    <w:rsid w:val="00C86A87"/>
    <w:rsid w:val="00C9124A"/>
    <w:rsid w:val="00C91FB2"/>
    <w:rsid w:val="00C920EB"/>
    <w:rsid w:val="00CA151B"/>
    <w:rsid w:val="00CA2FD8"/>
    <w:rsid w:val="00CA7392"/>
    <w:rsid w:val="00CC0E82"/>
    <w:rsid w:val="00CC13BC"/>
    <w:rsid w:val="00CC3FF1"/>
    <w:rsid w:val="00CC5170"/>
    <w:rsid w:val="00CC7ADF"/>
    <w:rsid w:val="00CD3D1B"/>
    <w:rsid w:val="00CD3F2D"/>
    <w:rsid w:val="00CD438E"/>
    <w:rsid w:val="00CE0EBE"/>
    <w:rsid w:val="00CF1551"/>
    <w:rsid w:val="00CF3EA0"/>
    <w:rsid w:val="00CF4719"/>
    <w:rsid w:val="00CF72DC"/>
    <w:rsid w:val="00D00B40"/>
    <w:rsid w:val="00D02FE1"/>
    <w:rsid w:val="00D031DB"/>
    <w:rsid w:val="00D03386"/>
    <w:rsid w:val="00D05640"/>
    <w:rsid w:val="00D074AB"/>
    <w:rsid w:val="00D1131D"/>
    <w:rsid w:val="00D130C3"/>
    <w:rsid w:val="00D16375"/>
    <w:rsid w:val="00D2095D"/>
    <w:rsid w:val="00D20D18"/>
    <w:rsid w:val="00D22AAC"/>
    <w:rsid w:val="00D22C13"/>
    <w:rsid w:val="00D274B7"/>
    <w:rsid w:val="00D332A3"/>
    <w:rsid w:val="00D33E3D"/>
    <w:rsid w:val="00D36136"/>
    <w:rsid w:val="00D3757F"/>
    <w:rsid w:val="00D401C9"/>
    <w:rsid w:val="00D40C53"/>
    <w:rsid w:val="00D41923"/>
    <w:rsid w:val="00D42DC0"/>
    <w:rsid w:val="00D5217A"/>
    <w:rsid w:val="00D52971"/>
    <w:rsid w:val="00D53809"/>
    <w:rsid w:val="00D53DED"/>
    <w:rsid w:val="00D5725E"/>
    <w:rsid w:val="00D60FF3"/>
    <w:rsid w:val="00D644B6"/>
    <w:rsid w:val="00D66A48"/>
    <w:rsid w:val="00D70757"/>
    <w:rsid w:val="00D7084D"/>
    <w:rsid w:val="00D768F7"/>
    <w:rsid w:val="00D80212"/>
    <w:rsid w:val="00D80E89"/>
    <w:rsid w:val="00D83AA7"/>
    <w:rsid w:val="00D83FE6"/>
    <w:rsid w:val="00D87F65"/>
    <w:rsid w:val="00DA146D"/>
    <w:rsid w:val="00DA2D4B"/>
    <w:rsid w:val="00DA339D"/>
    <w:rsid w:val="00DA64E1"/>
    <w:rsid w:val="00DA6824"/>
    <w:rsid w:val="00DB0007"/>
    <w:rsid w:val="00DB4CD7"/>
    <w:rsid w:val="00DB5561"/>
    <w:rsid w:val="00DB6B3B"/>
    <w:rsid w:val="00DC0134"/>
    <w:rsid w:val="00DC32C4"/>
    <w:rsid w:val="00DC4FE8"/>
    <w:rsid w:val="00DD0C3D"/>
    <w:rsid w:val="00DD104C"/>
    <w:rsid w:val="00DD1054"/>
    <w:rsid w:val="00DD107C"/>
    <w:rsid w:val="00DD1924"/>
    <w:rsid w:val="00DD5C87"/>
    <w:rsid w:val="00DE1E57"/>
    <w:rsid w:val="00DE2CF2"/>
    <w:rsid w:val="00DE7058"/>
    <w:rsid w:val="00DE78B4"/>
    <w:rsid w:val="00DE7C57"/>
    <w:rsid w:val="00DF1BCE"/>
    <w:rsid w:val="00DF20D4"/>
    <w:rsid w:val="00DF28F2"/>
    <w:rsid w:val="00DF48C3"/>
    <w:rsid w:val="00DF5AED"/>
    <w:rsid w:val="00E076BF"/>
    <w:rsid w:val="00E104BE"/>
    <w:rsid w:val="00E12EB7"/>
    <w:rsid w:val="00E13816"/>
    <w:rsid w:val="00E20305"/>
    <w:rsid w:val="00E242A0"/>
    <w:rsid w:val="00E24F2C"/>
    <w:rsid w:val="00E27D81"/>
    <w:rsid w:val="00E27F6D"/>
    <w:rsid w:val="00E34A99"/>
    <w:rsid w:val="00E40919"/>
    <w:rsid w:val="00E47F35"/>
    <w:rsid w:val="00E51420"/>
    <w:rsid w:val="00E54235"/>
    <w:rsid w:val="00E6019C"/>
    <w:rsid w:val="00E617C6"/>
    <w:rsid w:val="00E6191E"/>
    <w:rsid w:val="00E64F5C"/>
    <w:rsid w:val="00E70632"/>
    <w:rsid w:val="00E77481"/>
    <w:rsid w:val="00E84E51"/>
    <w:rsid w:val="00E8717C"/>
    <w:rsid w:val="00E94AD0"/>
    <w:rsid w:val="00E966A5"/>
    <w:rsid w:val="00E97457"/>
    <w:rsid w:val="00EA408C"/>
    <w:rsid w:val="00EA54CE"/>
    <w:rsid w:val="00EA653C"/>
    <w:rsid w:val="00EB2800"/>
    <w:rsid w:val="00EC340E"/>
    <w:rsid w:val="00EC393C"/>
    <w:rsid w:val="00EC4F4E"/>
    <w:rsid w:val="00EC6664"/>
    <w:rsid w:val="00EC67C2"/>
    <w:rsid w:val="00ED2E55"/>
    <w:rsid w:val="00ED2FD6"/>
    <w:rsid w:val="00ED507F"/>
    <w:rsid w:val="00ED6DED"/>
    <w:rsid w:val="00ED7314"/>
    <w:rsid w:val="00EE4711"/>
    <w:rsid w:val="00EE4F42"/>
    <w:rsid w:val="00EF1405"/>
    <w:rsid w:val="00EF3EA9"/>
    <w:rsid w:val="00F05419"/>
    <w:rsid w:val="00F062EE"/>
    <w:rsid w:val="00F06B0D"/>
    <w:rsid w:val="00F10D3F"/>
    <w:rsid w:val="00F11F6A"/>
    <w:rsid w:val="00F12157"/>
    <w:rsid w:val="00F12DE5"/>
    <w:rsid w:val="00F179B6"/>
    <w:rsid w:val="00F2126A"/>
    <w:rsid w:val="00F2265B"/>
    <w:rsid w:val="00F231AF"/>
    <w:rsid w:val="00F26237"/>
    <w:rsid w:val="00F30597"/>
    <w:rsid w:val="00F320D2"/>
    <w:rsid w:val="00F3225E"/>
    <w:rsid w:val="00F360A1"/>
    <w:rsid w:val="00F36EE1"/>
    <w:rsid w:val="00F414E5"/>
    <w:rsid w:val="00F4542A"/>
    <w:rsid w:val="00F45DEF"/>
    <w:rsid w:val="00F520FE"/>
    <w:rsid w:val="00F552DB"/>
    <w:rsid w:val="00F56B5E"/>
    <w:rsid w:val="00F667C4"/>
    <w:rsid w:val="00F67BE3"/>
    <w:rsid w:val="00F730E2"/>
    <w:rsid w:val="00F76B95"/>
    <w:rsid w:val="00F76BF0"/>
    <w:rsid w:val="00F852DC"/>
    <w:rsid w:val="00F855C9"/>
    <w:rsid w:val="00F85698"/>
    <w:rsid w:val="00F918D1"/>
    <w:rsid w:val="00F926C4"/>
    <w:rsid w:val="00F92876"/>
    <w:rsid w:val="00F962F2"/>
    <w:rsid w:val="00FA10A7"/>
    <w:rsid w:val="00FA140E"/>
    <w:rsid w:val="00FA3CF9"/>
    <w:rsid w:val="00FB1A4F"/>
    <w:rsid w:val="00FB31B4"/>
    <w:rsid w:val="00FB5E2C"/>
    <w:rsid w:val="00FD1756"/>
    <w:rsid w:val="00FD392F"/>
    <w:rsid w:val="00FE11AE"/>
    <w:rsid w:val="00FE2CC7"/>
    <w:rsid w:val="00FE3316"/>
    <w:rsid w:val="00FE7BFC"/>
    <w:rsid w:val="00FF14BB"/>
    <w:rsid w:val="00FF1708"/>
    <w:rsid w:val="00FF3FD6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85B80"/>
  <w15:docId w15:val="{3E5C4B35-FC6D-4C58-BC44-970BD0A2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A40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A40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F52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0E8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7A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15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7A15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3FD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F556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0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6B0D"/>
    <w:rPr>
      <w:rFonts w:cs="Times New Roman"/>
    </w:rPr>
  </w:style>
  <w:style w:type="paragraph" w:styleId="Zpat">
    <w:name w:val="footer"/>
    <w:basedOn w:val="Normln"/>
    <w:link w:val="ZpatChar"/>
    <w:uiPriority w:val="99"/>
    <w:rsid w:val="00F0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06B0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B352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B3529"/>
    <w:rPr>
      <w:rFonts w:ascii="Times New Roman" w:hAnsi="Times New Roman" w:cs="Times New Roman"/>
      <w:sz w:val="24"/>
      <w:szCs w:val="24"/>
      <w:lang w:eastAsia="ar-SA" w:bidi="ar-SA"/>
    </w:rPr>
  </w:style>
  <w:style w:type="paragraph" w:styleId="Prosttext">
    <w:name w:val="Plain Text"/>
    <w:basedOn w:val="Normln"/>
    <w:link w:val="ProsttextChar"/>
    <w:uiPriority w:val="99"/>
    <w:rsid w:val="00BB352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B3529"/>
    <w:rPr>
      <w:rFonts w:ascii="Calibri" w:eastAsia="Times New Roman" w:hAnsi="Calibri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rsid w:val="001F137A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2D1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2D1"/>
    <w:rPr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2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F5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4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4590"/>
    <w:rPr>
      <w:rFonts w:ascii="Courier New" w:eastAsiaTheme="minorHAnsi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3E55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E55F3"/>
    <w:rPr>
      <w:sz w:val="20"/>
      <w:szCs w:val="20"/>
      <w:lang w:eastAsia="en-US"/>
    </w:rPr>
  </w:style>
  <w:style w:type="paragraph" w:styleId="Bezmezer">
    <w:name w:val="No Spacing"/>
    <w:uiPriority w:val="1"/>
    <w:qFormat/>
    <w:rsid w:val="004D267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61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329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0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0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5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3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7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0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6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2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9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9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5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6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26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7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8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8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4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6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EEF3-6592-4943-8A62-028CFB24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6844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</dc:creator>
  <cp:lastModifiedBy>Bohdana Stoklasova</cp:lastModifiedBy>
  <cp:revision>2</cp:revision>
  <cp:lastPrinted>2013-05-06T14:54:00Z</cp:lastPrinted>
  <dcterms:created xsi:type="dcterms:W3CDTF">2016-11-23T21:37:00Z</dcterms:created>
  <dcterms:modified xsi:type="dcterms:W3CDTF">2016-11-23T21:37:00Z</dcterms:modified>
</cp:coreProperties>
</file>