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4BA144A2" w:rsidR="00EC6F8D" w:rsidRPr="00AD4317" w:rsidRDefault="00EC6F8D" w:rsidP="00EC6F8D">
      <w:pPr>
        <w:spacing w:before="1440"/>
        <w:jc w:val="center"/>
        <w:rPr>
          <w:rFonts w:ascii="Arial" w:hAnsi="Arial" w:cs="Arial"/>
          <w:b/>
          <w:sz w:val="22"/>
          <w:szCs w:val="22"/>
          <w:lang w:val="en-GB"/>
        </w:rPr>
      </w:pPr>
      <w:r w:rsidRPr="00AD4317">
        <w:rPr>
          <w:rFonts w:ascii="Arial" w:hAnsi="Arial" w:cs="Arial"/>
          <w:b/>
          <w:sz w:val="22"/>
          <w:szCs w:val="22"/>
          <w:lang w:val="en-GB"/>
        </w:rPr>
        <w:t>CONVENTION FOR THE SAFEGUARDING OF THE</w:t>
      </w:r>
      <w:r w:rsidRPr="00AD4317">
        <w:rPr>
          <w:rFonts w:ascii="Arial" w:hAnsi="Arial" w:cs="Arial"/>
          <w:b/>
          <w:sz w:val="22"/>
          <w:szCs w:val="22"/>
          <w:lang w:val="en-GB"/>
        </w:rPr>
        <w:br/>
        <w:t>INTANGIBLE CULTURAL HERITAGE</w:t>
      </w:r>
    </w:p>
    <w:p w14:paraId="3F72B1D3" w14:textId="37133200" w:rsidR="00EC6F8D" w:rsidRPr="00AD4317" w:rsidRDefault="005C792B" w:rsidP="00EC6F8D">
      <w:pPr>
        <w:spacing w:before="1200"/>
        <w:jc w:val="center"/>
        <w:rPr>
          <w:rFonts w:ascii="Arial" w:hAnsi="Arial" w:cs="Arial"/>
          <w:b/>
          <w:sz w:val="22"/>
          <w:szCs w:val="22"/>
          <w:lang w:val="en-GB"/>
        </w:rPr>
      </w:pPr>
      <w:r w:rsidRPr="00AD4317">
        <w:rPr>
          <w:rFonts w:ascii="Arial" w:hAnsi="Arial" w:cs="Arial"/>
          <w:b/>
          <w:sz w:val="22"/>
          <w:szCs w:val="22"/>
          <w:lang w:val="en-GB"/>
        </w:rPr>
        <w:t>GENERAL ASSEMBLY OF THE STATES PARTIES TO THE CONVENTION</w:t>
      </w:r>
    </w:p>
    <w:p w14:paraId="2E1CD4B4" w14:textId="1F59B9D4" w:rsidR="00EC6F8D" w:rsidRPr="00AD4317" w:rsidRDefault="005C792B" w:rsidP="001D14FE">
      <w:pPr>
        <w:spacing w:before="840"/>
        <w:jc w:val="center"/>
        <w:rPr>
          <w:rFonts w:ascii="Arial" w:hAnsi="Arial" w:cs="Arial"/>
          <w:b/>
          <w:sz w:val="22"/>
          <w:szCs w:val="22"/>
          <w:lang w:val="en-GB"/>
        </w:rPr>
      </w:pPr>
      <w:r w:rsidRPr="00AD4317">
        <w:rPr>
          <w:rFonts w:ascii="Arial" w:eastAsiaTheme="minorEastAsia" w:hAnsi="Arial" w:cs="Arial"/>
          <w:b/>
          <w:sz w:val="22"/>
          <w:szCs w:val="22"/>
          <w:lang w:val="en-GB" w:eastAsia="ko-KR"/>
        </w:rPr>
        <w:t>Tenth</w:t>
      </w:r>
      <w:r w:rsidR="00B2172B" w:rsidRPr="00AD4317">
        <w:rPr>
          <w:rFonts w:ascii="Arial" w:eastAsiaTheme="minorEastAsia" w:hAnsi="Arial" w:cs="Arial"/>
          <w:b/>
          <w:sz w:val="22"/>
          <w:szCs w:val="22"/>
          <w:lang w:val="en-GB" w:eastAsia="ko-KR"/>
        </w:rPr>
        <w:t xml:space="preserve"> </w:t>
      </w:r>
      <w:r w:rsidR="00EC6F8D" w:rsidRPr="00AD4317">
        <w:rPr>
          <w:rFonts w:ascii="Arial" w:hAnsi="Arial" w:cs="Arial"/>
          <w:b/>
          <w:sz w:val="22"/>
          <w:szCs w:val="22"/>
          <w:lang w:val="en-GB"/>
        </w:rPr>
        <w:t>session</w:t>
      </w:r>
    </w:p>
    <w:p w14:paraId="1FD89575" w14:textId="05D2C62D" w:rsidR="00B2172B" w:rsidRPr="00AD4317" w:rsidRDefault="005C792B" w:rsidP="00B2172B">
      <w:pPr>
        <w:jc w:val="center"/>
        <w:rPr>
          <w:rFonts w:ascii="Arial" w:hAnsi="Arial" w:cs="Arial"/>
          <w:b/>
          <w:sz w:val="22"/>
          <w:szCs w:val="22"/>
          <w:lang w:val="en-GB"/>
        </w:rPr>
      </w:pPr>
      <w:r w:rsidRPr="00AD4317">
        <w:rPr>
          <w:rFonts w:ascii="Arial" w:hAnsi="Arial" w:cs="Arial"/>
          <w:b/>
          <w:sz w:val="22"/>
          <w:szCs w:val="22"/>
          <w:lang w:val="en-GB"/>
        </w:rPr>
        <w:t>UNESCO Headquarters, Room I</w:t>
      </w:r>
    </w:p>
    <w:p w14:paraId="52EA6D50" w14:textId="09B77FC8" w:rsidR="00B2172B" w:rsidRPr="00AD4317" w:rsidRDefault="0054535F" w:rsidP="00B2172B">
      <w:pPr>
        <w:jc w:val="center"/>
        <w:rPr>
          <w:rFonts w:ascii="Arial" w:hAnsi="Arial" w:cs="Arial"/>
          <w:b/>
          <w:sz w:val="22"/>
          <w:szCs w:val="22"/>
          <w:lang w:val="en-GB"/>
        </w:rPr>
      </w:pPr>
      <w:r w:rsidRPr="00AD4317">
        <w:rPr>
          <w:rFonts w:ascii="Arial" w:hAnsi="Arial" w:cs="Arial"/>
          <w:b/>
          <w:sz w:val="22"/>
          <w:szCs w:val="22"/>
          <w:lang w:val="en-GB"/>
        </w:rPr>
        <w:t>11</w:t>
      </w:r>
      <w:r w:rsidR="0026221A" w:rsidRPr="00AD4317">
        <w:rPr>
          <w:rFonts w:ascii="Arial" w:hAnsi="Arial" w:cs="Arial"/>
          <w:b/>
          <w:sz w:val="22"/>
          <w:szCs w:val="22"/>
          <w:lang w:val="en-GB"/>
        </w:rPr>
        <w:t xml:space="preserve"> to </w:t>
      </w:r>
      <w:r w:rsidR="00A37AA8" w:rsidRPr="00AD4317">
        <w:rPr>
          <w:rFonts w:ascii="Arial" w:hAnsi="Arial" w:cs="Arial"/>
          <w:b/>
          <w:sz w:val="22"/>
          <w:szCs w:val="22"/>
          <w:lang w:val="en-GB"/>
        </w:rPr>
        <w:t>1</w:t>
      </w:r>
      <w:r w:rsidR="00A37AA8">
        <w:rPr>
          <w:rFonts w:ascii="Arial" w:hAnsi="Arial" w:cs="Arial"/>
          <w:b/>
          <w:sz w:val="22"/>
          <w:szCs w:val="22"/>
          <w:lang w:val="en-GB"/>
        </w:rPr>
        <w:t>2</w:t>
      </w:r>
      <w:r w:rsidR="00A37AA8" w:rsidRPr="00AD4317">
        <w:rPr>
          <w:rFonts w:ascii="Arial" w:hAnsi="Arial" w:cs="Arial"/>
          <w:b/>
          <w:sz w:val="22"/>
          <w:szCs w:val="22"/>
          <w:lang w:val="en-GB"/>
        </w:rPr>
        <w:t xml:space="preserve"> </w:t>
      </w:r>
      <w:r w:rsidRPr="00AD4317">
        <w:rPr>
          <w:rFonts w:ascii="Arial" w:hAnsi="Arial" w:cs="Arial"/>
          <w:b/>
          <w:sz w:val="22"/>
          <w:szCs w:val="22"/>
          <w:lang w:val="en-GB"/>
        </w:rPr>
        <w:t>June</w:t>
      </w:r>
      <w:r w:rsidR="00B2172B" w:rsidRPr="00AD4317">
        <w:rPr>
          <w:rFonts w:ascii="Arial" w:hAnsi="Arial" w:cs="Arial"/>
          <w:b/>
          <w:sz w:val="22"/>
          <w:szCs w:val="22"/>
          <w:lang w:val="en-GB"/>
        </w:rPr>
        <w:t xml:space="preserve"> 202</w:t>
      </w:r>
      <w:r w:rsidR="005C792B" w:rsidRPr="00AD4317">
        <w:rPr>
          <w:rFonts w:ascii="Arial" w:hAnsi="Arial" w:cs="Arial"/>
          <w:b/>
          <w:sz w:val="22"/>
          <w:szCs w:val="22"/>
          <w:lang w:val="en-GB"/>
        </w:rPr>
        <w:t>4</w:t>
      </w:r>
    </w:p>
    <w:p w14:paraId="0365203A" w14:textId="5AC0D516" w:rsidR="00EC6F8D" w:rsidRPr="00AD4317" w:rsidRDefault="00EC6F8D" w:rsidP="00EC6F8D">
      <w:pPr>
        <w:pStyle w:val="Sansinterligne2"/>
        <w:spacing w:before="1200"/>
        <w:jc w:val="center"/>
        <w:rPr>
          <w:rFonts w:ascii="Arial" w:hAnsi="Arial" w:cs="Arial"/>
          <w:b/>
          <w:sz w:val="22"/>
          <w:szCs w:val="22"/>
          <w:lang w:val="en-GB"/>
        </w:rPr>
      </w:pPr>
      <w:r w:rsidRPr="00AD4317">
        <w:rPr>
          <w:rFonts w:ascii="Arial" w:hAnsi="Arial" w:cs="Arial"/>
          <w:b/>
          <w:sz w:val="22"/>
          <w:szCs w:val="22"/>
          <w:u w:val="single"/>
          <w:lang w:val="en-GB"/>
        </w:rPr>
        <w:t>Item</w:t>
      </w:r>
      <w:r w:rsidR="00191211" w:rsidRPr="00AD4317">
        <w:rPr>
          <w:rFonts w:ascii="Arial" w:hAnsi="Arial" w:cs="Arial"/>
          <w:b/>
          <w:sz w:val="22"/>
          <w:szCs w:val="22"/>
          <w:u w:val="single"/>
          <w:lang w:val="en-GB"/>
        </w:rPr>
        <w:t xml:space="preserve"> 2</w:t>
      </w:r>
      <w:r w:rsidR="00651A5B" w:rsidRPr="00AD4317">
        <w:rPr>
          <w:rFonts w:ascii="Arial" w:hAnsi="Arial" w:cs="Arial"/>
          <w:b/>
          <w:sz w:val="22"/>
          <w:szCs w:val="22"/>
          <w:u w:val="single"/>
          <w:lang w:val="en-GB"/>
        </w:rPr>
        <w:t xml:space="preserve"> </w:t>
      </w:r>
      <w:r w:rsidRPr="00AD4317">
        <w:rPr>
          <w:rFonts w:ascii="Arial" w:hAnsi="Arial" w:cs="Arial"/>
          <w:b/>
          <w:sz w:val="22"/>
          <w:szCs w:val="22"/>
          <w:u w:val="single"/>
          <w:lang w:val="en-GB"/>
        </w:rPr>
        <w:t xml:space="preserve">of the </w:t>
      </w:r>
      <w:r w:rsidR="00937D53" w:rsidRPr="00AD4317">
        <w:rPr>
          <w:rFonts w:ascii="Arial" w:hAnsi="Arial" w:cs="Arial"/>
          <w:b/>
          <w:sz w:val="22"/>
          <w:szCs w:val="22"/>
          <w:u w:val="single"/>
          <w:lang w:val="en-GB"/>
        </w:rPr>
        <w:t>p</w:t>
      </w:r>
      <w:r w:rsidRPr="00AD4317">
        <w:rPr>
          <w:rFonts w:ascii="Arial" w:hAnsi="Arial" w:cs="Arial"/>
          <w:b/>
          <w:sz w:val="22"/>
          <w:szCs w:val="22"/>
          <w:u w:val="single"/>
          <w:lang w:val="en-GB"/>
        </w:rPr>
        <w:t xml:space="preserve">rovisional </w:t>
      </w:r>
      <w:r w:rsidR="00937D53" w:rsidRPr="00AD4317">
        <w:rPr>
          <w:rFonts w:ascii="Arial" w:hAnsi="Arial" w:cs="Arial"/>
          <w:b/>
          <w:sz w:val="22"/>
          <w:szCs w:val="22"/>
          <w:u w:val="single"/>
          <w:lang w:val="en-GB"/>
        </w:rPr>
        <w:t>a</w:t>
      </w:r>
      <w:r w:rsidRPr="00AD4317">
        <w:rPr>
          <w:rFonts w:ascii="Arial" w:hAnsi="Arial" w:cs="Arial"/>
          <w:b/>
          <w:sz w:val="22"/>
          <w:szCs w:val="22"/>
          <w:u w:val="single"/>
          <w:lang w:val="en-GB"/>
        </w:rPr>
        <w:t>genda</w:t>
      </w:r>
      <w:r w:rsidRPr="00AD4317">
        <w:rPr>
          <w:rFonts w:ascii="Arial" w:hAnsi="Arial" w:cs="Arial"/>
          <w:b/>
          <w:sz w:val="22"/>
          <w:szCs w:val="22"/>
          <w:lang w:val="en-GB"/>
        </w:rPr>
        <w:t>:</w:t>
      </w:r>
    </w:p>
    <w:p w14:paraId="59920478" w14:textId="569D4F92" w:rsidR="004A2875" w:rsidRPr="00AD4317" w:rsidRDefault="00191211" w:rsidP="004A2875">
      <w:pPr>
        <w:pStyle w:val="Sansinterligne2"/>
        <w:spacing w:after="960"/>
        <w:jc w:val="center"/>
        <w:rPr>
          <w:rFonts w:ascii="Arial" w:hAnsi="Arial" w:cs="Arial"/>
          <w:bCs/>
          <w:sz w:val="22"/>
          <w:szCs w:val="22"/>
          <w:lang w:val="en-GB"/>
        </w:rPr>
      </w:pPr>
      <w:r w:rsidRPr="00AD4317">
        <w:rPr>
          <w:rFonts w:ascii="Arial" w:hAnsi="Arial" w:cs="Arial"/>
          <w:b/>
          <w:sz w:val="22"/>
          <w:szCs w:val="22"/>
          <w:lang w:val="en-GB"/>
        </w:rPr>
        <w:t>Election of the Bureau</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AD4317" w14:paraId="75AC6221" w14:textId="77777777" w:rsidTr="00EC6F8D">
        <w:trPr>
          <w:jc w:val="center"/>
        </w:trPr>
        <w:tc>
          <w:tcPr>
            <w:tcW w:w="5670" w:type="dxa"/>
            <w:vAlign w:val="center"/>
          </w:tcPr>
          <w:p w14:paraId="290310E8" w14:textId="5E0177EE" w:rsidR="00EC6F8D" w:rsidRPr="00AD4317" w:rsidRDefault="00EC6F8D" w:rsidP="00CA56BB">
            <w:pPr>
              <w:pStyle w:val="Sansinterligne2"/>
              <w:spacing w:before="200" w:after="200"/>
              <w:jc w:val="both"/>
              <w:rPr>
                <w:rFonts w:ascii="Arial" w:hAnsi="Arial" w:cs="Arial"/>
                <w:b/>
                <w:sz w:val="22"/>
                <w:szCs w:val="22"/>
                <w:lang w:val="en-GB"/>
              </w:rPr>
            </w:pPr>
            <w:r w:rsidRPr="00AD4317">
              <w:rPr>
                <w:rFonts w:ascii="Arial" w:hAnsi="Arial" w:cs="Arial"/>
                <w:b/>
                <w:sz w:val="22"/>
                <w:szCs w:val="22"/>
                <w:lang w:val="en-GB"/>
              </w:rPr>
              <w:t xml:space="preserve">Decision required: </w:t>
            </w:r>
            <w:r w:rsidRPr="00AD4317">
              <w:rPr>
                <w:rFonts w:ascii="Arial" w:hAnsi="Arial" w:cs="Arial"/>
                <w:bCs/>
                <w:sz w:val="22"/>
                <w:szCs w:val="22"/>
                <w:lang w:val="en-GB"/>
              </w:rPr>
              <w:t>paragraph</w:t>
            </w:r>
            <w:r w:rsidR="00D50BE0" w:rsidRPr="00AD4317">
              <w:rPr>
                <w:rFonts w:ascii="Arial" w:hAnsi="Arial" w:cs="Arial"/>
                <w:bCs/>
                <w:sz w:val="22"/>
                <w:szCs w:val="22"/>
                <w:lang w:val="en-GB"/>
              </w:rPr>
              <w:t xml:space="preserve"> </w:t>
            </w:r>
            <w:r w:rsidR="0065224D">
              <w:rPr>
                <w:rFonts w:ascii="Arial" w:hAnsi="Arial" w:cs="Arial"/>
                <w:bCs/>
                <w:sz w:val="22"/>
                <w:szCs w:val="22"/>
                <w:lang w:val="en-GB"/>
              </w:rPr>
              <w:t>5</w:t>
            </w:r>
          </w:p>
        </w:tc>
      </w:tr>
    </w:tbl>
    <w:p w14:paraId="713D819F" w14:textId="77777777" w:rsidR="004A2875" w:rsidRPr="00AD4317"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lang w:val="en-GB" w:eastAsia="en-US"/>
        </w:rPr>
      </w:pPr>
      <w:r w:rsidRPr="00AD4317">
        <w:rPr>
          <w:lang w:val="en-GB"/>
        </w:rPr>
        <w:br w:type="page"/>
      </w:r>
    </w:p>
    <w:p w14:paraId="173419B3" w14:textId="3A01BEDA" w:rsidR="00191211" w:rsidRPr="00AD4317" w:rsidRDefault="00191211" w:rsidP="004D5039">
      <w:pPr>
        <w:pStyle w:val="COMPara"/>
        <w:ind w:left="567" w:hanging="567"/>
        <w:jc w:val="both"/>
      </w:pPr>
      <w:r w:rsidRPr="00AD4317">
        <w:lastRenderedPageBreak/>
        <w:t>According to Rule 11.1 of its Rules of Procedure, the General Assembly shall elect a Chairperson, up to five Vice-Chairpersons and a Rapporteur. The Assembly customarily includes representatives from each of the six electoral groups in its Bureau, electing the Chairperson and Rapporteur by name and the Vice-Chairpersons by State Party.</w:t>
      </w:r>
    </w:p>
    <w:p w14:paraId="7508E29D" w14:textId="7962CD15" w:rsidR="00EE5817" w:rsidRPr="00AD4317" w:rsidRDefault="00EE5817" w:rsidP="004D5039">
      <w:pPr>
        <w:pStyle w:val="COMPara"/>
        <w:ind w:left="567" w:hanging="567"/>
        <w:jc w:val="both"/>
      </w:pPr>
      <w:r w:rsidRPr="00AD4317">
        <w:t>The Rule</w:t>
      </w:r>
      <w:r w:rsidR="0065224D">
        <w:t>s</w:t>
      </w:r>
      <w:r w:rsidRPr="00AD4317">
        <w:t xml:space="preserve"> of Procedure further specif</w:t>
      </w:r>
      <w:r w:rsidR="0065224D">
        <w:t>y</w:t>
      </w:r>
      <w:r w:rsidRPr="00AD4317">
        <w:t xml:space="preserve"> that the term of office of these </w:t>
      </w:r>
      <w:r w:rsidR="005A7D22">
        <w:t xml:space="preserve">positions </w:t>
      </w:r>
      <w:r w:rsidRPr="00AD4317">
        <w:t xml:space="preserve">will run from the opening of the session of the Assembly in which they are elected until the closing of the session (Rule 11.2). </w:t>
      </w:r>
      <w:r w:rsidR="00AE74CA" w:rsidRPr="00AD4317">
        <w:t>Furthermore, the Chairperson, the Vice-Chairperson(s) and the Rapporteur shall not be eligible for immediate re-election after completing two consecutive terms (Rule 11.3).</w:t>
      </w:r>
    </w:p>
    <w:p w14:paraId="5419BEEE" w14:textId="5E62A6D9" w:rsidR="004D5039" w:rsidRPr="00AD4317" w:rsidRDefault="004D5039" w:rsidP="004D5039">
      <w:pPr>
        <w:pStyle w:val="COMPara"/>
        <w:ind w:left="567" w:hanging="567"/>
        <w:jc w:val="both"/>
      </w:pPr>
      <w:r w:rsidRPr="00AD4317">
        <w:t>The list of Chairpersons, Vice-Chairpersons and Rapporteurs of the previous ordinary sessions of the General Assembly is annexed to this document.</w:t>
      </w:r>
    </w:p>
    <w:p w14:paraId="7C20BE05" w14:textId="4DA86822" w:rsidR="004D5039" w:rsidRPr="00AD4317" w:rsidRDefault="004D5039" w:rsidP="004D5039">
      <w:pPr>
        <w:pStyle w:val="COMPara"/>
        <w:ind w:left="567" w:hanging="567"/>
        <w:jc w:val="both"/>
      </w:pPr>
      <w:r w:rsidRPr="00241694">
        <w:t xml:space="preserve">As of </w:t>
      </w:r>
      <w:r w:rsidR="001F4517" w:rsidRPr="00241694">
        <w:t>11 March</w:t>
      </w:r>
      <w:r w:rsidRPr="00241694">
        <w:t xml:space="preserve"> 2024, 183 States had</w:t>
      </w:r>
      <w:r w:rsidRPr="00AD4317">
        <w:t xml:space="preserve"> deposited their respective instruments of ratification, acceptance, approval or accession and shall participate in the tenth session of the General Assembly as States Parties to the Convention. The list of States Parties by electoral group is available on the webpage of the Convention: </w:t>
      </w:r>
      <w:hyperlink r:id="rId8" w:history="1">
        <w:r w:rsidRPr="00AD4317">
          <w:rPr>
            <w:rStyle w:val="Lienhypertexte"/>
          </w:rPr>
          <w:t>https://ich.unesco.org/en/states-parties-00024</w:t>
        </w:r>
      </w:hyperlink>
      <w:r w:rsidRPr="00AD4317">
        <w:t>.</w:t>
      </w:r>
    </w:p>
    <w:p w14:paraId="50D3EAFF" w14:textId="3A349EC1" w:rsidR="00D95C4C" w:rsidRPr="00AD4317" w:rsidRDefault="005C792B" w:rsidP="005C792B">
      <w:pPr>
        <w:pStyle w:val="COMPara"/>
        <w:ind w:left="567" w:hanging="567"/>
      </w:pPr>
      <w:r w:rsidRPr="00AD4317">
        <w:t>The General Assembly may wish to adopt the following resolution:</w:t>
      </w:r>
    </w:p>
    <w:p w14:paraId="6CEB1E9D" w14:textId="57E00C9B" w:rsidR="00D95C4C" w:rsidRPr="00AD4317" w:rsidRDefault="004A34A0" w:rsidP="001D14FE">
      <w:pPr>
        <w:pStyle w:val="COMTitleDecision"/>
        <w:rPr>
          <w:rFonts w:eastAsia="SimSun"/>
        </w:rPr>
      </w:pPr>
      <w:r w:rsidRPr="00AD4317">
        <w:t xml:space="preserve">DRAFT </w:t>
      </w:r>
      <w:r w:rsidR="005C792B" w:rsidRPr="00AD4317">
        <w:t>RESOLUTION</w:t>
      </w:r>
      <w:r w:rsidR="00CB0542" w:rsidRPr="00AD4317">
        <w:t xml:space="preserve"> 1</w:t>
      </w:r>
      <w:r w:rsidR="005C792B" w:rsidRPr="00AD4317">
        <w:t>0</w:t>
      </w:r>
      <w:r w:rsidR="00EC6F8D" w:rsidRPr="00AD4317">
        <w:t>.</w:t>
      </w:r>
      <w:r w:rsidR="005C792B" w:rsidRPr="00AD4317">
        <w:t>GA</w:t>
      </w:r>
      <w:r w:rsidR="00517FD8" w:rsidRPr="00AD4317">
        <w:t xml:space="preserve"> </w:t>
      </w:r>
      <w:r w:rsidR="00191211" w:rsidRPr="00AD4317">
        <w:t>2</w:t>
      </w:r>
    </w:p>
    <w:p w14:paraId="13024F0B" w14:textId="5181E164" w:rsidR="00D95C4C" w:rsidRPr="00AD4317" w:rsidRDefault="005C792B" w:rsidP="00285BB4">
      <w:pPr>
        <w:pStyle w:val="COMPreambulaDecisions"/>
        <w:rPr>
          <w:rFonts w:eastAsia="SimSun"/>
        </w:rPr>
      </w:pPr>
      <w:r w:rsidRPr="00AD4317">
        <w:t>The General Assembly,</w:t>
      </w:r>
    </w:p>
    <w:p w14:paraId="5A9F22F3" w14:textId="0025493F" w:rsidR="0057439C" w:rsidRPr="00AD4317" w:rsidRDefault="00D95C4C" w:rsidP="004A2875">
      <w:pPr>
        <w:pStyle w:val="COMParaDecision"/>
      </w:pPr>
      <w:r w:rsidRPr="00AD4317">
        <w:t>Having examined</w:t>
      </w:r>
      <w:r w:rsidRPr="00AD4317">
        <w:rPr>
          <w:u w:val="none"/>
        </w:rPr>
        <w:t xml:space="preserve"> </w:t>
      </w:r>
      <w:r w:rsidR="00480175" w:rsidRPr="00AD4317">
        <w:rPr>
          <w:u w:val="none"/>
        </w:rPr>
        <w:t>d</w:t>
      </w:r>
      <w:r w:rsidRPr="00AD4317">
        <w:rPr>
          <w:u w:val="none"/>
        </w:rPr>
        <w:t>oc</w:t>
      </w:r>
      <w:r w:rsidR="00CB0542" w:rsidRPr="00AD4317">
        <w:rPr>
          <w:u w:val="none"/>
        </w:rPr>
        <w:t xml:space="preserve">ument </w:t>
      </w:r>
      <w:r w:rsidR="00C5776D" w:rsidRPr="00AD4317">
        <w:rPr>
          <w:u w:val="none"/>
        </w:rPr>
        <w:t>LHE</w:t>
      </w:r>
      <w:r w:rsidR="00CB0542" w:rsidRPr="00AD4317">
        <w:rPr>
          <w:u w:val="none"/>
        </w:rPr>
        <w:t>/</w:t>
      </w:r>
      <w:r w:rsidR="00D7105A" w:rsidRPr="00AD4317">
        <w:rPr>
          <w:u w:val="none"/>
        </w:rPr>
        <w:t>2</w:t>
      </w:r>
      <w:r w:rsidR="005C792B" w:rsidRPr="00AD4317">
        <w:rPr>
          <w:u w:val="none"/>
        </w:rPr>
        <w:t>4</w:t>
      </w:r>
      <w:r w:rsidR="00337CEB" w:rsidRPr="00AD4317">
        <w:rPr>
          <w:u w:val="none"/>
        </w:rPr>
        <w:t>/1</w:t>
      </w:r>
      <w:r w:rsidR="005C792B" w:rsidRPr="00AD4317">
        <w:rPr>
          <w:u w:val="none"/>
        </w:rPr>
        <w:t>0</w:t>
      </w:r>
      <w:r w:rsidR="00EC6F8D" w:rsidRPr="00AD4317">
        <w:rPr>
          <w:u w:val="none"/>
        </w:rPr>
        <w:t>.</w:t>
      </w:r>
      <w:r w:rsidR="005C792B" w:rsidRPr="00AD4317">
        <w:rPr>
          <w:u w:val="none"/>
        </w:rPr>
        <w:t>GA</w:t>
      </w:r>
      <w:r w:rsidR="004A34A0" w:rsidRPr="00AD4317">
        <w:rPr>
          <w:u w:val="none"/>
        </w:rPr>
        <w:t>/</w:t>
      </w:r>
      <w:r w:rsidR="00191211" w:rsidRPr="00AD4317">
        <w:rPr>
          <w:u w:val="none"/>
        </w:rPr>
        <w:t>2</w:t>
      </w:r>
      <w:r w:rsidR="006E75EB" w:rsidRPr="00AD4317">
        <w:rPr>
          <w:u w:val="none"/>
        </w:rPr>
        <w:t>,</w:t>
      </w:r>
    </w:p>
    <w:p w14:paraId="260CA8D5" w14:textId="09A7B55E" w:rsidR="0057439C" w:rsidRPr="00AD4317" w:rsidRDefault="0057439C" w:rsidP="004A2875">
      <w:pPr>
        <w:pStyle w:val="COMParaDecision"/>
      </w:pPr>
      <w:r w:rsidRPr="00AD4317">
        <w:t>Recallin</w:t>
      </w:r>
      <w:r w:rsidR="00517FD8" w:rsidRPr="00AD4317">
        <w:t>g</w:t>
      </w:r>
      <w:r w:rsidR="00517FD8" w:rsidRPr="00AD4317">
        <w:rPr>
          <w:u w:val="none"/>
        </w:rPr>
        <w:t xml:space="preserve"> </w:t>
      </w:r>
      <w:r w:rsidR="004D5039" w:rsidRPr="00AD4317">
        <w:rPr>
          <w:u w:val="none"/>
        </w:rPr>
        <w:t xml:space="preserve">Rule </w:t>
      </w:r>
      <w:r w:rsidR="00AE74CA" w:rsidRPr="00AD4317">
        <w:rPr>
          <w:u w:val="none"/>
        </w:rPr>
        <w:t>11</w:t>
      </w:r>
      <w:r w:rsidR="004D5039" w:rsidRPr="00AD4317">
        <w:rPr>
          <w:u w:val="none"/>
        </w:rPr>
        <w:t xml:space="preserve"> of its Rules of Procedure</w:t>
      </w:r>
      <w:r w:rsidRPr="00AD4317">
        <w:rPr>
          <w:u w:val="none"/>
        </w:rPr>
        <w:t>,</w:t>
      </w:r>
    </w:p>
    <w:p w14:paraId="6FD321E0" w14:textId="2BDE86C8" w:rsidR="004D5039" w:rsidRPr="00AD4317" w:rsidRDefault="004D5039" w:rsidP="005C792B">
      <w:pPr>
        <w:pStyle w:val="COMParaDecision"/>
        <w:jc w:val="left"/>
      </w:pPr>
      <w:r w:rsidRPr="00AD4317">
        <w:t>Elects</w:t>
      </w:r>
      <w:r w:rsidRPr="00AD4317">
        <w:rPr>
          <w:u w:val="none"/>
        </w:rPr>
        <w:t xml:space="preserve"> *** (name/State Party) as Chairperson of the General Assembly</w:t>
      </w:r>
      <w:r w:rsidR="00BD6259">
        <w:rPr>
          <w:u w:val="none"/>
        </w:rPr>
        <w:t>;</w:t>
      </w:r>
    </w:p>
    <w:p w14:paraId="3ED94DE1" w14:textId="12E56DC4" w:rsidR="004D5039" w:rsidRPr="00AD4317" w:rsidRDefault="004D5039" w:rsidP="005C792B">
      <w:pPr>
        <w:pStyle w:val="COMParaDecision"/>
        <w:jc w:val="left"/>
      </w:pPr>
      <w:r w:rsidRPr="00AD4317">
        <w:t>Elects</w:t>
      </w:r>
      <w:r w:rsidRPr="00AD4317">
        <w:rPr>
          <w:u w:val="none"/>
        </w:rPr>
        <w:t xml:space="preserve"> *** (name/State Party) as Rapporteur of the General Assembly</w:t>
      </w:r>
      <w:r w:rsidR="00BD6259">
        <w:rPr>
          <w:u w:val="none"/>
        </w:rPr>
        <w:t>;</w:t>
      </w:r>
    </w:p>
    <w:p w14:paraId="1EAB2934" w14:textId="487DE1BB" w:rsidR="00014915" w:rsidRPr="00AD4317" w:rsidRDefault="004D5039" w:rsidP="00C9292F">
      <w:pPr>
        <w:pStyle w:val="COMParaDecision"/>
        <w:jc w:val="left"/>
      </w:pPr>
      <w:r w:rsidRPr="00AD4317">
        <w:t>Elects</w:t>
      </w:r>
      <w:r w:rsidRPr="00AD4317">
        <w:rPr>
          <w:u w:val="none"/>
        </w:rPr>
        <w:t xml:space="preserve"> *** (State Party), *** (State Party), *** (State Party), *** (State Party) and *** (State Party) as Vice-Chairpersons of the General Assembly.</w:t>
      </w:r>
    </w:p>
    <w:p w14:paraId="6DE06853" w14:textId="21249CFA" w:rsidR="00C9292F" w:rsidRPr="00AD4317" w:rsidRDefault="00C9292F" w:rsidP="00C9292F">
      <w:pPr>
        <w:pStyle w:val="COMParaDecision"/>
        <w:numPr>
          <w:ilvl w:val="0"/>
          <w:numId w:val="0"/>
        </w:numPr>
        <w:spacing w:beforeLines="250" w:before="600" w:after="240"/>
        <w:jc w:val="center"/>
        <w:rPr>
          <w:b/>
          <w:bCs/>
        </w:rPr>
      </w:pPr>
      <w:r w:rsidRPr="00AD4317">
        <w:rPr>
          <w:b/>
          <w:bCs/>
        </w:rPr>
        <w:t>ANNEX</w:t>
      </w:r>
    </w:p>
    <w:p w14:paraId="1B08DF9D" w14:textId="33B3C036" w:rsidR="00190205" w:rsidRPr="00AD4317" w:rsidRDefault="00C9292F" w:rsidP="00C9292F">
      <w:pPr>
        <w:pStyle w:val="COMParaDecision"/>
        <w:numPr>
          <w:ilvl w:val="0"/>
          <w:numId w:val="0"/>
        </w:numPr>
        <w:spacing w:beforeLines="120" w:before="288" w:after="240"/>
        <w:jc w:val="center"/>
        <w:rPr>
          <w:b/>
          <w:bCs/>
          <w:u w:val="none"/>
        </w:rPr>
      </w:pPr>
      <w:r w:rsidRPr="00AD4317">
        <w:rPr>
          <w:b/>
          <w:bCs/>
          <w:u w:val="none"/>
        </w:rPr>
        <w:t xml:space="preserve">List of Chairpersons, Vice-Chairpersons and Rapporteurs of </w:t>
      </w:r>
      <w:r w:rsidRPr="00AD4317">
        <w:rPr>
          <w:b/>
          <w:bCs/>
          <w:u w:val="none"/>
        </w:rPr>
        <w:br/>
        <w:t>the previous ordinary sessions of the General Assembly</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7426"/>
      </w:tblGrid>
      <w:tr w:rsidR="00C9292F" w:rsidRPr="00AD4317" w14:paraId="1F27E46A" w14:textId="77777777" w:rsidTr="00884A8C">
        <w:tc>
          <w:tcPr>
            <w:tcW w:w="2235" w:type="dxa"/>
          </w:tcPr>
          <w:p w14:paraId="70F1EBB9" w14:textId="3258CBD6"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r w:rsidRPr="00AD4317">
              <w:rPr>
                <w:rFonts w:ascii="Arial" w:hAnsi="Arial" w:cs="Arial"/>
                <w:b/>
                <w:snapToGrid w:val="0"/>
                <w:sz w:val="22"/>
                <w:szCs w:val="22"/>
                <w:lang w:val="en-GB" w:eastAsia="en-US"/>
              </w:rPr>
              <w:t xml:space="preserve">9.GA </w:t>
            </w:r>
            <w:r w:rsidRPr="00AD4317">
              <w:rPr>
                <w:rFonts w:ascii="Arial" w:hAnsi="Arial" w:cs="Arial"/>
                <w:bCs/>
                <w:snapToGrid w:val="0"/>
                <w:sz w:val="22"/>
                <w:szCs w:val="22"/>
                <w:lang w:val="en-GB" w:eastAsia="en-US"/>
              </w:rPr>
              <w:t>(2022)</w:t>
            </w:r>
          </w:p>
        </w:tc>
        <w:tc>
          <w:tcPr>
            <w:tcW w:w="7619" w:type="dxa"/>
          </w:tcPr>
          <w:p w14:paraId="0BED06BB"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p>
        </w:tc>
      </w:tr>
      <w:tr w:rsidR="00C9292F" w:rsidRPr="00E321DD" w14:paraId="21D35F2D" w14:textId="77777777" w:rsidTr="00C9292F">
        <w:tc>
          <w:tcPr>
            <w:tcW w:w="2235" w:type="dxa"/>
          </w:tcPr>
          <w:p w14:paraId="75BB32D4" w14:textId="77777777" w:rsidR="00C9292F" w:rsidRPr="00AD4317" w:rsidRDefault="00C9292F" w:rsidP="00C9292F">
            <w:pPr>
              <w:tabs>
                <w:tab w:val="left" w:pos="-737"/>
                <w:tab w:val="left" w:pos="1134"/>
              </w:tabs>
              <w:snapToGrid w:val="0"/>
              <w:jc w:val="both"/>
              <w:rPr>
                <w:rFonts w:ascii="Arial" w:hAnsi="Arial" w:cs="Arial"/>
                <w:bCs/>
                <w:snapToGrid w:val="0"/>
                <w:sz w:val="22"/>
                <w:szCs w:val="22"/>
                <w:lang w:val="en-GB" w:eastAsia="en-US"/>
              </w:rPr>
            </w:pPr>
            <w:r w:rsidRPr="00AD4317">
              <w:rPr>
                <w:rFonts w:ascii="Arial" w:hAnsi="Arial" w:cs="Arial"/>
                <w:bCs/>
                <w:snapToGrid w:val="0"/>
                <w:sz w:val="22"/>
                <w:szCs w:val="22"/>
                <w:lang w:val="en-GB" w:eastAsia="en-US"/>
              </w:rPr>
              <w:t>Chairperson</w:t>
            </w:r>
          </w:p>
          <w:p w14:paraId="2999F703" w14:textId="77777777" w:rsidR="00C9292F" w:rsidRPr="00AD4317" w:rsidRDefault="00C9292F" w:rsidP="00C9292F">
            <w:pPr>
              <w:tabs>
                <w:tab w:val="left" w:pos="-737"/>
                <w:tab w:val="left" w:pos="1134"/>
              </w:tabs>
              <w:snapToGrid w:val="0"/>
              <w:jc w:val="both"/>
              <w:rPr>
                <w:rFonts w:ascii="Arial" w:hAnsi="Arial" w:cs="Arial"/>
                <w:bCs/>
                <w:snapToGrid w:val="0"/>
                <w:sz w:val="22"/>
                <w:szCs w:val="22"/>
                <w:lang w:val="en-GB" w:eastAsia="en-US"/>
              </w:rPr>
            </w:pPr>
            <w:r w:rsidRPr="00AD4317">
              <w:rPr>
                <w:rFonts w:ascii="Arial" w:hAnsi="Arial" w:cs="Arial"/>
                <w:bCs/>
                <w:snapToGrid w:val="0"/>
                <w:sz w:val="22"/>
                <w:szCs w:val="22"/>
                <w:lang w:val="en-GB" w:eastAsia="en-US"/>
              </w:rPr>
              <w:t>Vice-Chairpersons</w:t>
            </w:r>
          </w:p>
          <w:p w14:paraId="2CCE1783" w14:textId="77777777" w:rsidR="00F96169" w:rsidRDefault="00F96169" w:rsidP="00C9292F">
            <w:pPr>
              <w:tabs>
                <w:tab w:val="left" w:pos="-737"/>
                <w:tab w:val="left" w:pos="1134"/>
              </w:tabs>
              <w:snapToGrid w:val="0"/>
              <w:jc w:val="both"/>
              <w:rPr>
                <w:rFonts w:ascii="Arial" w:hAnsi="Arial" w:cs="Arial"/>
                <w:bCs/>
                <w:snapToGrid w:val="0"/>
                <w:sz w:val="22"/>
                <w:szCs w:val="22"/>
                <w:lang w:val="en-GB" w:eastAsia="en-US"/>
              </w:rPr>
            </w:pPr>
          </w:p>
          <w:p w14:paraId="7C24080A" w14:textId="23EBEC1F" w:rsidR="00C9292F" w:rsidRPr="00AD4317" w:rsidRDefault="00C9292F" w:rsidP="00C9292F">
            <w:pPr>
              <w:tabs>
                <w:tab w:val="left" w:pos="-737"/>
                <w:tab w:val="left" w:pos="1134"/>
              </w:tabs>
              <w:snapToGrid w:val="0"/>
              <w:jc w:val="both"/>
              <w:rPr>
                <w:rFonts w:ascii="Arial" w:hAnsi="Arial" w:cs="Arial"/>
                <w:b/>
                <w:snapToGrid w:val="0"/>
                <w:sz w:val="22"/>
                <w:szCs w:val="22"/>
                <w:lang w:val="en-GB" w:eastAsia="en-US"/>
              </w:rPr>
            </w:pPr>
            <w:r w:rsidRPr="00AD4317">
              <w:rPr>
                <w:rFonts w:ascii="Arial" w:hAnsi="Arial" w:cs="Arial"/>
                <w:bCs/>
                <w:snapToGrid w:val="0"/>
                <w:sz w:val="22"/>
                <w:szCs w:val="22"/>
                <w:lang w:val="en-GB" w:eastAsia="en-US"/>
              </w:rPr>
              <w:t>Rapporteur</w:t>
            </w:r>
          </w:p>
        </w:tc>
        <w:tc>
          <w:tcPr>
            <w:tcW w:w="7619" w:type="dxa"/>
          </w:tcPr>
          <w:p w14:paraId="6841CC73" w14:textId="747BC9F9" w:rsidR="00C9292F" w:rsidRPr="00AD4317" w:rsidRDefault="00C9292F" w:rsidP="00C9292F">
            <w:pPr>
              <w:tabs>
                <w:tab w:val="left" w:pos="-737"/>
                <w:tab w:val="left" w:pos="1134"/>
              </w:tabs>
              <w:snapToGrid w:val="0"/>
              <w:rPr>
                <w:rFonts w:ascii="Arial" w:hAnsi="Arial" w:cs="Arial"/>
                <w:bCs/>
                <w:snapToGrid w:val="0"/>
                <w:sz w:val="22"/>
                <w:szCs w:val="22"/>
                <w:lang w:val="en-GB" w:eastAsia="en-US"/>
              </w:rPr>
            </w:pPr>
            <w:r w:rsidRPr="00AD4317">
              <w:rPr>
                <w:rFonts w:ascii="Arial" w:hAnsi="Arial" w:cs="Arial"/>
                <w:bCs/>
                <w:snapToGrid w:val="0"/>
                <w:sz w:val="22"/>
                <w:szCs w:val="22"/>
                <w:lang w:val="en-GB" w:eastAsia="en-US"/>
              </w:rPr>
              <w:t xml:space="preserve">: H.E. </w:t>
            </w:r>
            <w:r w:rsidR="00083551" w:rsidRPr="00AD4317">
              <w:rPr>
                <w:rFonts w:ascii="Arial" w:hAnsi="Arial" w:cs="Arial"/>
                <w:bCs/>
                <w:snapToGrid w:val="0"/>
                <w:sz w:val="22"/>
                <w:szCs w:val="22"/>
                <w:lang w:val="en-GB" w:eastAsia="en-US"/>
              </w:rPr>
              <w:t xml:space="preserve">Ms </w:t>
            </w:r>
            <w:proofErr w:type="spellStart"/>
            <w:r w:rsidR="00083551" w:rsidRPr="00AD4317">
              <w:rPr>
                <w:rFonts w:ascii="Arial" w:hAnsi="Arial" w:cs="Arial"/>
                <w:bCs/>
                <w:snapToGrid w:val="0"/>
                <w:sz w:val="22"/>
                <w:szCs w:val="22"/>
                <w:lang w:val="en-GB" w:eastAsia="en-US"/>
              </w:rPr>
              <w:t>Junever</w:t>
            </w:r>
            <w:proofErr w:type="spellEnd"/>
            <w:r w:rsidR="00083551" w:rsidRPr="00AD4317">
              <w:rPr>
                <w:rFonts w:ascii="Arial" w:hAnsi="Arial" w:cs="Arial"/>
                <w:bCs/>
                <w:snapToGrid w:val="0"/>
                <w:sz w:val="22"/>
                <w:szCs w:val="22"/>
                <w:lang w:val="en-GB" w:eastAsia="en-US"/>
              </w:rPr>
              <w:t xml:space="preserve"> M. Mahilum-West (Philippines)</w:t>
            </w:r>
          </w:p>
          <w:p w14:paraId="0AADE232" w14:textId="5338CED1" w:rsidR="00C9292F" w:rsidRPr="00AD4317" w:rsidRDefault="00C9292F" w:rsidP="001F700F">
            <w:pPr>
              <w:tabs>
                <w:tab w:val="left" w:pos="-737"/>
                <w:tab w:val="left" w:pos="1134"/>
              </w:tabs>
              <w:snapToGrid w:val="0"/>
              <w:ind w:left="113" w:hanging="113"/>
              <w:rPr>
                <w:rFonts w:ascii="Arial" w:hAnsi="Arial" w:cs="Arial"/>
                <w:bCs/>
                <w:snapToGrid w:val="0"/>
                <w:sz w:val="22"/>
                <w:szCs w:val="22"/>
                <w:lang w:val="en-GB" w:eastAsia="en-US"/>
              </w:rPr>
            </w:pPr>
            <w:r w:rsidRPr="00AD4317">
              <w:rPr>
                <w:rFonts w:ascii="Arial" w:hAnsi="Arial" w:cs="Arial"/>
                <w:bCs/>
                <w:snapToGrid w:val="0"/>
                <w:sz w:val="22"/>
                <w:szCs w:val="22"/>
                <w:lang w:val="en-GB" w:eastAsia="en-US"/>
              </w:rPr>
              <w:t xml:space="preserve">: </w:t>
            </w:r>
            <w:r w:rsidR="00083551" w:rsidRPr="00AD4317">
              <w:rPr>
                <w:rFonts w:ascii="Arial" w:hAnsi="Arial" w:cs="Arial"/>
                <w:bCs/>
                <w:snapToGrid w:val="0"/>
                <w:sz w:val="22"/>
                <w:szCs w:val="22"/>
                <w:lang w:val="en-GB" w:eastAsia="en-US"/>
              </w:rPr>
              <w:t>Belgium, Croatia, Venezuela</w:t>
            </w:r>
            <w:r w:rsidR="001F4517" w:rsidRPr="00AD4317">
              <w:rPr>
                <w:rFonts w:ascii="Arial" w:hAnsi="Arial" w:cs="Arial"/>
                <w:bCs/>
                <w:snapToGrid w:val="0"/>
                <w:sz w:val="22"/>
                <w:szCs w:val="22"/>
                <w:lang w:val="en-GB" w:eastAsia="en-US"/>
              </w:rPr>
              <w:t xml:space="preserve"> (Bolivarian Republic of)</w:t>
            </w:r>
            <w:r w:rsidR="00083551" w:rsidRPr="00AD4317">
              <w:rPr>
                <w:rFonts w:ascii="Arial" w:hAnsi="Arial" w:cs="Arial"/>
                <w:bCs/>
                <w:snapToGrid w:val="0"/>
                <w:sz w:val="22"/>
                <w:szCs w:val="22"/>
                <w:lang w:val="en-GB" w:eastAsia="en-US"/>
              </w:rPr>
              <w:t>, Madagascar and Syrian Arab Republic</w:t>
            </w:r>
          </w:p>
          <w:p w14:paraId="0D5570C1" w14:textId="01E58529" w:rsidR="00083551" w:rsidRPr="00241694" w:rsidRDefault="00083551" w:rsidP="00C9292F">
            <w:pPr>
              <w:tabs>
                <w:tab w:val="left" w:pos="-737"/>
                <w:tab w:val="left" w:pos="1134"/>
              </w:tabs>
              <w:snapToGrid w:val="0"/>
              <w:rPr>
                <w:rFonts w:ascii="Arial" w:hAnsi="Arial" w:cs="Arial"/>
                <w:b/>
                <w:snapToGrid w:val="0"/>
                <w:sz w:val="22"/>
                <w:szCs w:val="22"/>
                <w:lang w:val="es-ES" w:eastAsia="en-US"/>
              </w:rPr>
            </w:pPr>
            <w:r w:rsidRPr="00241694">
              <w:rPr>
                <w:rFonts w:ascii="Arial" w:hAnsi="Arial" w:cs="Arial"/>
                <w:bCs/>
                <w:snapToGrid w:val="0"/>
                <w:sz w:val="22"/>
                <w:szCs w:val="22"/>
                <w:lang w:val="es-ES" w:eastAsia="en-US"/>
              </w:rPr>
              <w:t>: Ms Daniela Rodr</w:t>
            </w:r>
            <w:r w:rsidR="00AD4317" w:rsidRPr="00241694">
              <w:rPr>
                <w:rFonts w:ascii="Arial" w:hAnsi="Arial" w:cs="Arial"/>
                <w:bCs/>
                <w:snapToGrid w:val="0"/>
                <w:sz w:val="22"/>
                <w:szCs w:val="22"/>
                <w:lang w:val="es-ES" w:eastAsia="en-US"/>
              </w:rPr>
              <w:t>í</w:t>
            </w:r>
            <w:r w:rsidRPr="00241694">
              <w:rPr>
                <w:rFonts w:ascii="Arial" w:hAnsi="Arial" w:cs="Arial"/>
                <w:bCs/>
                <w:snapToGrid w:val="0"/>
                <w:sz w:val="22"/>
                <w:szCs w:val="22"/>
                <w:lang w:val="es-ES" w:eastAsia="en-US"/>
              </w:rPr>
              <w:t>guez Uribe (Colombia)</w:t>
            </w:r>
          </w:p>
        </w:tc>
      </w:tr>
      <w:tr w:rsidR="00C9292F" w:rsidRPr="00AD4317" w14:paraId="0967B016" w14:textId="77777777" w:rsidTr="00884A8C">
        <w:tc>
          <w:tcPr>
            <w:tcW w:w="2235" w:type="dxa"/>
          </w:tcPr>
          <w:p w14:paraId="5853FEED" w14:textId="77777777" w:rsidR="00C9292F" w:rsidRPr="00AD4317" w:rsidRDefault="00C9292F" w:rsidP="00884A8C">
            <w:pPr>
              <w:tabs>
                <w:tab w:val="left" w:pos="-737"/>
                <w:tab w:val="left" w:pos="1134"/>
              </w:tabs>
              <w:snapToGrid w:val="0"/>
              <w:spacing w:before="240" w:after="120"/>
              <w:jc w:val="both"/>
              <w:rPr>
                <w:rFonts w:ascii="Arial" w:hAnsi="Arial" w:cs="Arial"/>
                <w:bCs/>
                <w:snapToGrid w:val="0"/>
                <w:sz w:val="22"/>
                <w:szCs w:val="22"/>
                <w:lang w:val="en-GB" w:eastAsia="en-US"/>
              </w:rPr>
            </w:pPr>
            <w:r w:rsidRPr="00AD4317">
              <w:rPr>
                <w:rFonts w:ascii="Arial" w:hAnsi="Arial" w:cs="Arial"/>
                <w:b/>
                <w:snapToGrid w:val="0"/>
                <w:sz w:val="22"/>
                <w:szCs w:val="22"/>
                <w:lang w:val="en-GB" w:eastAsia="en-US"/>
              </w:rPr>
              <w:t>8.GA</w:t>
            </w:r>
            <w:r w:rsidRPr="00AD4317">
              <w:rPr>
                <w:rFonts w:ascii="Arial" w:hAnsi="Arial" w:cs="Arial"/>
                <w:bCs/>
                <w:snapToGrid w:val="0"/>
                <w:sz w:val="22"/>
                <w:szCs w:val="22"/>
                <w:lang w:val="en-GB" w:eastAsia="en-US"/>
              </w:rPr>
              <w:t xml:space="preserve"> (2020)</w:t>
            </w:r>
          </w:p>
        </w:tc>
        <w:tc>
          <w:tcPr>
            <w:tcW w:w="7619" w:type="dxa"/>
          </w:tcPr>
          <w:p w14:paraId="2967AD14"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p>
        </w:tc>
      </w:tr>
      <w:tr w:rsidR="00C9292F" w:rsidRPr="00E321DD" w14:paraId="1540E1DA" w14:textId="77777777" w:rsidTr="00884A8C">
        <w:tc>
          <w:tcPr>
            <w:tcW w:w="2235" w:type="dxa"/>
          </w:tcPr>
          <w:p w14:paraId="69DAEAF8" w14:textId="77777777" w:rsidR="00C9292F" w:rsidRPr="00AD4317" w:rsidRDefault="00C9292F" w:rsidP="00884A8C">
            <w:pPr>
              <w:tabs>
                <w:tab w:val="left" w:pos="-737"/>
                <w:tab w:val="left" w:pos="1134"/>
              </w:tabs>
              <w:snapToGrid w:val="0"/>
              <w:jc w:val="both"/>
              <w:rPr>
                <w:rFonts w:ascii="Arial" w:hAnsi="Arial" w:cs="Arial"/>
                <w:bCs/>
                <w:snapToGrid w:val="0"/>
                <w:sz w:val="22"/>
                <w:szCs w:val="22"/>
                <w:lang w:val="en-GB" w:eastAsia="en-US"/>
              </w:rPr>
            </w:pPr>
            <w:r w:rsidRPr="00AD4317">
              <w:rPr>
                <w:rFonts w:ascii="Arial" w:hAnsi="Arial" w:cs="Arial"/>
                <w:bCs/>
                <w:snapToGrid w:val="0"/>
                <w:sz w:val="22"/>
                <w:szCs w:val="22"/>
                <w:lang w:val="en-GB" w:eastAsia="en-US"/>
              </w:rPr>
              <w:t>Chairperson</w:t>
            </w:r>
          </w:p>
          <w:p w14:paraId="0E752807" w14:textId="77777777" w:rsidR="00C9292F" w:rsidRPr="00AD4317" w:rsidRDefault="00C9292F" w:rsidP="00884A8C">
            <w:pPr>
              <w:tabs>
                <w:tab w:val="left" w:pos="-737"/>
                <w:tab w:val="left" w:pos="1134"/>
              </w:tabs>
              <w:snapToGrid w:val="0"/>
              <w:jc w:val="both"/>
              <w:rPr>
                <w:rFonts w:ascii="Arial" w:hAnsi="Arial" w:cs="Arial"/>
                <w:bCs/>
                <w:snapToGrid w:val="0"/>
                <w:sz w:val="22"/>
                <w:szCs w:val="22"/>
                <w:lang w:val="en-GB" w:eastAsia="en-US"/>
              </w:rPr>
            </w:pPr>
            <w:r w:rsidRPr="00AD4317">
              <w:rPr>
                <w:rFonts w:ascii="Arial" w:hAnsi="Arial" w:cs="Arial"/>
                <w:bCs/>
                <w:snapToGrid w:val="0"/>
                <w:sz w:val="22"/>
                <w:szCs w:val="22"/>
                <w:lang w:val="en-GB" w:eastAsia="en-US"/>
              </w:rPr>
              <w:t>Vice-Chairpersons</w:t>
            </w:r>
          </w:p>
          <w:p w14:paraId="3F8D58A7" w14:textId="77777777" w:rsidR="00C9292F" w:rsidRPr="00AD4317" w:rsidRDefault="00C9292F" w:rsidP="00884A8C">
            <w:pPr>
              <w:tabs>
                <w:tab w:val="left" w:pos="-737"/>
                <w:tab w:val="left" w:pos="1134"/>
              </w:tabs>
              <w:snapToGrid w:val="0"/>
              <w:jc w:val="both"/>
              <w:rPr>
                <w:rFonts w:ascii="Arial" w:hAnsi="Arial" w:cs="Arial"/>
                <w:bCs/>
                <w:snapToGrid w:val="0"/>
                <w:sz w:val="22"/>
                <w:szCs w:val="22"/>
                <w:lang w:val="en-GB" w:eastAsia="en-US"/>
              </w:rPr>
            </w:pPr>
            <w:r w:rsidRPr="00AD4317">
              <w:rPr>
                <w:rFonts w:ascii="Arial" w:hAnsi="Arial" w:cs="Arial"/>
                <w:bCs/>
                <w:snapToGrid w:val="0"/>
                <w:sz w:val="22"/>
                <w:szCs w:val="22"/>
                <w:lang w:val="en-GB" w:eastAsia="en-US"/>
              </w:rPr>
              <w:t>Rapporteur</w:t>
            </w:r>
          </w:p>
        </w:tc>
        <w:tc>
          <w:tcPr>
            <w:tcW w:w="7619" w:type="dxa"/>
          </w:tcPr>
          <w:p w14:paraId="2C8EDCC8" w14:textId="77777777" w:rsidR="00C9292F" w:rsidRPr="00241694" w:rsidRDefault="00C9292F" w:rsidP="00884A8C">
            <w:pPr>
              <w:tabs>
                <w:tab w:val="left" w:pos="-737"/>
                <w:tab w:val="left" w:pos="1134"/>
              </w:tabs>
              <w:snapToGrid w:val="0"/>
              <w:jc w:val="both"/>
              <w:rPr>
                <w:rFonts w:ascii="Arial" w:hAnsi="Arial" w:cs="Arial"/>
                <w:bCs/>
                <w:snapToGrid w:val="0"/>
                <w:sz w:val="22"/>
                <w:szCs w:val="22"/>
                <w:lang w:val="es-ES" w:eastAsia="en-US"/>
              </w:rPr>
            </w:pPr>
            <w:r w:rsidRPr="00241694">
              <w:rPr>
                <w:rFonts w:ascii="Arial" w:hAnsi="Arial" w:cs="Arial"/>
                <w:bCs/>
                <w:snapToGrid w:val="0"/>
                <w:sz w:val="22"/>
                <w:szCs w:val="22"/>
                <w:lang w:val="es-ES" w:eastAsia="en-US"/>
              </w:rPr>
              <w:t xml:space="preserve">: H.E. </w:t>
            </w:r>
            <w:proofErr w:type="spellStart"/>
            <w:r w:rsidRPr="00241694">
              <w:rPr>
                <w:rFonts w:ascii="Arial" w:hAnsi="Arial" w:cs="Arial"/>
                <w:bCs/>
                <w:snapToGrid w:val="0"/>
                <w:sz w:val="22"/>
                <w:szCs w:val="22"/>
                <w:lang w:val="es-ES" w:eastAsia="en-US"/>
              </w:rPr>
              <w:t>Mr</w:t>
            </w:r>
            <w:proofErr w:type="spellEnd"/>
            <w:r w:rsidRPr="00241694">
              <w:rPr>
                <w:rFonts w:ascii="Arial" w:hAnsi="Arial" w:cs="Arial"/>
                <w:bCs/>
                <w:snapToGrid w:val="0"/>
                <w:sz w:val="22"/>
                <w:szCs w:val="22"/>
                <w:lang w:val="es-ES" w:eastAsia="en-US"/>
              </w:rPr>
              <w:t xml:space="preserve"> Amara Camara (Guinea)</w:t>
            </w:r>
          </w:p>
          <w:p w14:paraId="7FB89D86" w14:textId="77777777" w:rsidR="00C9292F" w:rsidRPr="00AD4317" w:rsidRDefault="00C9292F" w:rsidP="00884A8C">
            <w:pPr>
              <w:tabs>
                <w:tab w:val="left" w:pos="-737"/>
                <w:tab w:val="left" w:pos="1134"/>
              </w:tabs>
              <w:snapToGrid w:val="0"/>
              <w:jc w:val="both"/>
              <w:rPr>
                <w:rFonts w:ascii="Arial" w:hAnsi="Arial" w:cs="Arial"/>
                <w:bCs/>
                <w:snapToGrid w:val="0"/>
                <w:sz w:val="22"/>
                <w:szCs w:val="22"/>
                <w:lang w:val="en-GB" w:eastAsia="en-US"/>
              </w:rPr>
            </w:pPr>
            <w:r w:rsidRPr="00AD4317">
              <w:rPr>
                <w:rFonts w:ascii="Arial" w:hAnsi="Arial" w:cs="Arial"/>
                <w:bCs/>
                <w:snapToGrid w:val="0"/>
                <w:sz w:val="22"/>
                <w:szCs w:val="22"/>
                <w:lang w:val="en-GB" w:eastAsia="en-US"/>
              </w:rPr>
              <w:t>: Netherlands, Armenia, Ecuador, Indonesia and Palestine</w:t>
            </w:r>
          </w:p>
          <w:p w14:paraId="688018B6" w14:textId="77777777" w:rsidR="00C9292F" w:rsidRPr="00AD4317" w:rsidRDefault="00C9292F" w:rsidP="00884A8C">
            <w:pPr>
              <w:tabs>
                <w:tab w:val="left" w:pos="-737"/>
                <w:tab w:val="left" w:pos="1134"/>
              </w:tabs>
              <w:snapToGrid w:val="0"/>
              <w:jc w:val="both"/>
              <w:rPr>
                <w:rFonts w:ascii="Arial" w:hAnsi="Arial" w:cs="Arial"/>
                <w:bCs/>
                <w:snapToGrid w:val="0"/>
                <w:sz w:val="22"/>
                <w:szCs w:val="22"/>
                <w:lang w:val="en-GB" w:eastAsia="en-US"/>
              </w:rPr>
            </w:pPr>
            <w:r w:rsidRPr="00AD4317">
              <w:rPr>
                <w:rFonts w:ascii="Arial" w:hAnsi="Arial" w:cs="Arial"/>
                <w:bCs/>
                <w:snapToGrid w:val="0"/>
                <w:sz w:val="22"/>
                <w:szCs w:val="22"/>
                <w:lang w:val="en-GB" w:eastAsia="en-US"/>
              </w:rPr>
              <w:t>: Mr Wael Abdel Wahab (Egypt)</w:t>
            </w:r>
          </w:p>
        </w:tc>
      </w:tr>
      <w:tr w:rsidR="00C9292F" w:rsidRPr="00AD4317" w14:paraId="1771363A" w14:textId="77777777" w:rsidTr="00884A8C">
        <w:tc>
          <w:tcPr>
            <w:tcW w:w="2235" w:type="dxa"/>
          </w:tcPr>
          <w:p w14:paraId="7525129A" w14:textId="77777777" w:rsidR="00C9292F" w:rsidRPr="00AD4317" w:rsidRDefault="00C9292F" w:rsidP="00884A8C">
            <w:pPr>
              <w:tabs>
                <w:tab w:val="left" w:pos="-737"/>
                <w:tab w:val="left" w:pos="1134"/>
              </w:tabs>
              <w:snapToGrid w:val="0"/>
              <w:spacing w:before="240" w:after="120"/>
              <w:jc w:val="both"/>
              <w:rPr>
                <w:rFonts w:ascii="Arial" w:hAnsi="Arial" w:cs="Arial"/>
                <w:bCs/>
                <w:snapToGrid w:val="0"/>
                <w:sz w:val="22"/>
                <w:szCs w:val="22"/>
                <w:lang w:val="en-GB" w:eastAsia="en-US"/>
              </w:rPr>
            </w:pPr>
            <w:r w:rsidRPr="00AD4317">
              <w:rPr>
                <w:rFonts w:ascii="Arial" w:hAnsi="Arial" w:cs="Arial"/>
                <w:b/>
                <w:snapToGrid w:val="0"/>
                <w:sz w:val="22"/>
                <w:szCs w:val="22"/>
                <w:lang w:val="en-GB" w:eastAsia="en-US"/>
              </w:rPr>
              <w:t xml:space="preserve">7.GA </w:t>
            </w:r>
            <w:r w:rsidRPr="00AD4317">
              <w:rPr>
                <w:rFonts w:ascii="Arial" w:hAnsi="Arial" w:cs="Arial"/>
                <w:bCs/>
                <w:snapToGrid w:val="0"/>
                <w:sz w:val="22"/>
                <w:szCs w:val="22"/>
                <w:lang w:val="en-GB" w:eastAsia="en-US"/>
              </w:rPr>
              <w:t>(2018)</w:t>
            </w:r>
          </w:p>
        </w:tc>
        <w:tc>
          <w:tcPr>
            <w:tcW w:w="7619" w:type="dxa"/>
          </w:tcPr>
          <w:p w14:paraId="2A4796CE"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p>
        </w:tc>
      </w:tr>
      <w:tr w:rsidR="00C9292F" w:rsidRPr="00AD4317" w14:paraId="05DBD66E" w14:textId="77777777" w:rsidTr="00884A8C">
        <w:trPr>
          <w:trHeight w:val="822"/>
        </w:trPr>
        <w:tc>
          <w:tcPr>
            <w:tcW w:w="2235" w:type="dxa"/>
          </w:tcPr>
          <w:p w14:paraId="6D3A1D4B"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Chairperson</w:t>
            </w:r>
          </w:p>
          <w:p w14:paraId="6982B85C"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Vice-Chairpersons</w:t>
            </w:r>
          </w:p>
          <w:p w14:paraId="56E793D6" w14:textId="77777777" w:rsidR="00C9292F" w:rsidRPr="00AD4317" w:rsidRDefault="00C9292F" w:rsidP="00884A8C">
            <w:pPr>
              <w:tabs>
                <w:tab w:val="left" w:pos="-737"/>
                <w:tab w:val="left" w:pos="1134"/>
              </w:tabs>
              <w:snapToGrid w:val="0"/>
              <w:jc w:val="both"/>
              <w:rPr>
                <w:rFonts w:ascii="Arial" w:hAnsi="Arial" w:cs="Arial"/>
                <w:b/>
                <w:snapToGrid w:val="0"/>
                <w:sz w:val="22"/>
                <w:szCs w:val="22"/>
                <w:lang w:val="en-GB" w:eastAsia="en-US"/>
              </w:rPr>
            </w:pPr>
            <w:r w:rsidRPr="00AD4317">
              <w:rPr>
                <w:rFonts w:ascii="Arial" w:hAnsi="Arial" w:cs="Arial"/>
                <w:snapToGrid w:val="0"/>
                <w:sz w:val="22"/>
                <w:szCs w:val="22"/>
                <w:lang w:val="en-GB" w:eastAsia="en-US"/>
              </w:rPr>
              <w:t>Rapporteur</w:t>
            </w:r>
          </w:p>
        </w:tc>
        <w:tc>
          <w:tcPr>
            <w:tcW w:w="7619" w:type="dxa"/>
          </w:tcPr>
          <w:p w14:paraId="0D1F6099" w14:textId="3316F6C9" w:rsidR="00C9292F" w:rsidRPr="00241694" w:rsidRDefault="00C9292F" w:rsidP="00884A8C">
            <w:pPr>
              <w:tabs>
                <w:tab w:val="left" w:pos="-737"/>
                <w:tab w:val="left" w:pos="1134"/>
              </w:tabs>
              <w:snapToGrid w:val="0"/>
              <w:jc w:val="both"/>
              <w:rPr>
                <w:rFonts w:ascii="Arial" w:hAnsi="Arial" w:cs="Arial"/>
                <w:snapToGrid w:val="0"/>
                <w:sz w:val="22"/>
                <w:szCs w:val="22"/>
                <w:lang w:val="es-ES" w:eastAsia="en-US"/>
              </w:rPr>
            </w:pPr>
            <w:r w:rsidRPr="00241694">
              <w:rPr>
                <w:rFonts w:ascii="Arial" w:hAnsi="Arial" w:cs="Arial"/>
                <w:snapToGrid w:val="0"/>
                <w:sz w:val="22"/>
                <w:szCs w:val="22"/>
                <w:lang w:val="es-ES" w:eastAsia="en-US"/>
              </w:rPr>
              <w:t xml:space="preserve">: H.E. Ms </w:t>
            </w:r>
            <w:proofErr w:type="spellStart"/>
            <w:r w:rsidRPr="00241694">
              <w:rPr>
                <w:rFonts w:ascii="Arial" w:hAnsi="Arial" w:cs="Arial"/>
                <w:snapToGrid w:val="0"/>
                <w:sz w:val="22"/>
                <w:szCs w:val="22"/>
                <w:lang w:val="es-ES" w:eastAsia="en-US"/>
              </w:rPr>
              <w:t>Vincenza</w:t>
            </w:r>
            <w:proofErr w:type="spellEnd"/>
            <w:r w:rsidRPr="00241694">
              <w:rPr>
                <w:rFonts w:ascii="Arial" w:hAnsi="Arial" w:cs="Arial"/>
                <w:snapToGrid w:val="0"/>
                <w:sz w:val="22"/>
                <w:szCs w:val="22"/>
                <w:lang w:val="es-ES" w:eastAsia="en-US"/>
              </w:rPr>
              <w:t xml:space="preserve"> </w:t>
            </w:r>
            <w:proofErr w:type="spellStart"/>
            <w:r w:rsidRPr="00241694">
              <w:rPr>
                <w:rFonts w:ascii="Arial" w:hAnsi="Arial" w:cs="Arial"/>
                <w:snapToGrid w:val="0"/>
                <w:sz w:val="22"/>
                <w:szCs w:val="22"/>
                <w:lang w:val="es-ES" w:eastAsia="en-US"/>
              </w:rPr>
              <w:t>Lomonaco</w:t>
            </w:r>
            <w:proofErr w:type="spellEnd"/>
            <w:r w:rsidRPr="00241694">
              <w:rPr>
                <w:rFonts w:ascii="Arial" w:hAnsi="Arial" w:cs="Arial"/>
                <w:snapToGrid w:val="0"/>
                <w:sz w:val="22"/>
                <w:szCs w:val="22"/>
                <w:lang w:val="es-ES" w:eastAsia="en-US"/>
              </w:rPr>
              <w:t xml:space="preserve"> (</w:t>
            </w:r>
            <w:proofErr w:type="spellStart"/>
            <w:r w:rsidRPr="00241694">
              <w:rPr>
                <w:rFonts w:ascii="Arial" w:hAnsi="Arial" w:cs="Arial"/>
                <w:snapToGrid w:val="0"/>
                <w:sz w:val="22"/>
                <w:szCs w:val="22"/>
                <w:lang w:val="es-ES" w:eastAsia="en-US"/>
              </w:rPr>
              <w:t>Italy</w:t>
            </w:r>
            <w:proofErr w:type="spellEnd"/>
            <w:r w:rsidRPr="00241694">
              <w:rPr>
                <w:rFonts w:ascii="Arial" w:hAnsi="Arial" w:cs="Arial"/>
                <w:snapToGrid w:val="0"/>
                <w:sz w:val="22"/>
                <w:szCs w:val="22"/>
                <w:lang w:val="es-ES" w:eastAsia="en-US"/>
              </w:rPr>
              <w:t>)</w:t>
            </w:r>
          </w:p>
          <w:p w14:paraId="07C9779F" w14:textId="77777777" w:rsidR="00C9292F" w:rsidRPr="00241694" w:rsidRDefault="00C9292F" w:rsidP="00884A8C">
            <w:pPr>
              <w:tabs>
                <w:tab w:val="left" w:pos="-737"/>
                <w:tab w:val="left" w:pos="1134"/>
              </w:tabs>
              <w:snapToGrid w:val="0"/>
              <w:jc w:val="both"/>
              <w:rPr>
                <w:rFonts w:ascii="Arial" w:hAnsi="Arial" w:cs="Arial"/>
                <w:snapToGrid w:val="0"/>
                <w:sz w:val="22"/>
                <w:szCs w:val="22"/>
                <w:lang w:val="es-ES" w:eastAsia="en-US"/>
              </w:rPr>
            </w:pPr>
            <w:r w:rsidRPr="00241694">
              <w:rPr>
                <w:rFonts w:ascii="Arial" w:hAnsi="Arial" w:cs="Arial"/>
                <w:snapToGrid w:val="0"/>
                <w:sz w:val="22"/>
                <w:szCs w:val="22"/>
                <w:lang w:val="es-ES" w:eastAsia="en-US"/>
              </w:rPr>
              <w:t>: Serbia, Guatemala, Kazakhstan, Gambia and Jordan</w:t>
            </w:r>
          </w:p>
          <w:p w14:paraId="56FEBE6A"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xml:space="preserve">: Mr Waleed </w:t>
            </w:r>
            <w:proofErr w:type="spellStart"/>
            <w:r w:rsidRPr="00AD4317">
              <w:rPr>
                <w:rFonts w:ascii="Arial" w:hAnsi="Arial" w:cs="Arial"/>
                <w:snapToGrid w:val="0"/>
                <w:sz w:val="22"/>
                <w:szCs w:val="22"/>
                <w:lang w:val="en-GB" w:eastAsia="en-US"/>
              </w:rPr>
              <w:t>Alsaif</w:t>
            </w:r>
            <w:proofErr w:type="spellEnd"/>
            <w:r w:rsidRPr="00AD4317">
              <w:rPr>
                <w:rFonts w:ascii="Arial" w:hAnsi="Arial" w:cs="Arial"/>
                <w:snapToGrid w:val="0"/>
                <w:sz w:val="22"/>
                <w:szCs w:val="22"/>
                <w:lang w:val="en-GB" w:eastAsia="en-US"/>
              </w:rPr>
              <w:t xml:space="preserve"> (Kuwait)</w:t>
            </w:r>
          </w:p>
        </w:tc>
      </w:tr>
      <w:tr w:rsidR="00C9292F" w:rsidRPr="00AD4317" w14:paraId="728C85AD" w14:textId="77777777" w:rsidTr="00884A8C">
        <w:tc>
          <w:tcPr>
            <w:tcW w:w="2235" w:type="dxa"/>
          </w:tcPr>
          <w:p w14:paraId="5DBDFF58"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r w:rsidRPr="00AD4317">
              <w:rPr>
                <w:rFonts w:ascii="Arial" w:hAnsi="Arial" w:cs="Arial"/>
                <w:b/>
                <w:snapToGrid w:val="0"/>
                <w:sz w:val="22"/>
                <w:szCs w:val="22"/>
                <w:lang w:val="en-GB" w:eastAsia="en-US"/>
              </w:rPr>
              <w:lastRenderedPageBreak/>
              <w:t>6.GA</w:t>
            </w:r>
            <w:r w:rsidRPr="00AD4317">
              <w:rPr>
                <w:rFonts w:ascii="Arial" w:hAnsi="Arial" w:cs="Arial"/>
                <w:bCs/>
                <w:snapToGrid w:val="0"/>
                <w:sz w:val="22"/>
                <w:szCs w:val="22"/>
                <w:lang w:val="en-GB" w:eastAsia="en-US"/>
              </w:rPr>
              <w:t xml:space="preserve"> (2016)</w:t>
            </w:r>
          </w:p>
        </w:tc>
        <w:tc>
          <w:tcPr>
            <w:tcW w:w="7619" w:type="dxa"/>
          </w:tcPr>
          <w:p w14:paraId="5CF9B473"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p>
        </w:tc>
      </w:tr>
      <w:tr w:rsidR="00C9292F" w:rsidRPr="00AD4317" w14:paraId="333FECE5" w14:textId="77777777" w:rsidTr="00884A8C">
        <w:tc>
          <w:tcPr>
            <w:tcW w:w="2235" w:type="dxa"/>
          </w:tcPr>
          <w:p w14:paraId="13F13F40"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Chairperson</w:t>
            </w:r>
          </w:p>
          <w:p w14:paraId="29144867"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Vice-Chairpersons</w:t>
            </w:r>
          </w:p>
          <w:p w14:paraId="0A2A5C35"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Rapporteur</w:t>
            </w:r>
          </w:p>
        </w:tc>
        <w:tc>
          <w:tcPr>
            <w:tcW w:w="7619" w:type="dxa"/>
          </w:tcPr>
          <w:p w14:paraId="162006FE" w14:textId="77777777" w:rsidR="00C9292F" w:rsidRPr="00241694" w:rsidRDefault="00C9292F" w:rsidP="00884A8C">
            <w:pPr>
              <w:tabs>
                <w:tab w:val="left" w:pos="-737"/>
                <w:tab w:val="left" w:pos="1134"/>
              </w:tabs>
              <w:snapToGrid w:val="0"/>
              <w:jc w:val="both"/>
              <w:rPr>
                <w:rFonts w:ascii="Arial" w:hAnsi="Arial" w:cs="Arial"/>
                <w:snapToGrid w:val="0"/>
                <w:sz w:val="22"/>
                <w:szCs w:val="22"/>
                <w:lang w:val="es-ES" w:eastAsia="en-US"/>
              </w:rPr>
            </w:pPr>
            <w:r w:rsidRPr="00241694">
              <w:rPr>
                <w:rFonts w:ascii="Arial" w:hAnsi="Arial" w:cs="Arial"/>
                <w:snapToGrid w:val="0"/>
                <w:sz w:val="22"/>
                <w:szCs w:val="22"/>
                <w:lang w:val="es-ES" w:eastAsia="en-US"/>
              </w:rPr>
              <w:t xml:space="preserve">: H.E. </w:t>
            </w:r>
            <w:proofErr w:type="spellStart"/>
            <w:r w:rsidRPr="00241694">
              <w:rPr>
                <w:rFonts w:ascii="Arial" w:hAnsi="Arial" w:cs="Arial"/>
                <w:snapToGrid w:val="0"/>
                <w:sz w:val="22"/>
                <w:szCs w:val="22"/>
                <w:lang w:val="es-ES" w:eastAsia="en-US"/>
              </w:rPr>
              <w:t>Mr</w:t>
            </w:r>
            <w:proofErr w:type="spellEnd"/>
            <w:r w:rsidRPr="00241694">
              <w:rPr>
                <w:rFonts w:ascii="Arial" w:hAnsi="Arial" w:cs="Arial"/>
                <w:snapToGrid w:val="0"/>
                <w:sz w:val="22"/>
                <w:szCs w:val="22"/>
                <w:lang w:val="es-ES" w:eastAsia="en-US"/>
              </w:rPr>
              <w:t xml:space="preserve"> José Manuel Rodríguez Cuadros (</w:t>
            </w:r>
            <w:proofErr w:type="spellStart"/>
            <w:r w:rsidRPr="00241694">
              <w:rPr>
                <w:rFonts w:ascii="Arial" w:hAnsi="Arial" w:cs="Arial"/>
                <w:snapToGrid w:val="0"/>
                <w:sz w:val="22"/>
                <w:szCs w:val="22"/>
                <w:lang w:val="es-ES" w:eastAsia="en-US"/>
              </w:rPr>
              <w:t>Peru</w:t>
            </w:r>
            <w:proofErr w:type="spellEnd"/>
            <w:r w:rsidRPr="00241694">
              <w:rPr>
                <w:rFonts w:ascii="Arial" w:hAnsi="Arial" w:cs="Arial"/>
                <w:snapToGrid w:val="0"/>
                <w:sz w:val="22"/>
                <w:szCs w:val="22"/>
                <w:lang w:val="es-ES" w:eastAsia="en-US"/>
              </w:rPr>
              <w:t>)</w:t>
            </w:r>
          </w:p>
          <w:p w14:paraId="65B8F86A"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Germany, Poland, Nepal, Senegal and Kuwait</w:t>
            </w:r>
          </w:p>
          <w:p w14:paraId="041EF8EA"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Mr Mustapha Nami (Morocco)</w:t>
            </w:r>
          </w:p>
        </w:tc>
      </w:tr>
      <w:tr w:rsidR="00C9292F" w:rsidRPr="00AD4317" w14:paraId="172A066E" w14:textId="77777777" w:rsidTr="00884A8C">
        <w:tc>
          <w:tcPr>
            <w:tcW w:w="2235" w:type="dxa"/>
          </w:tcPr>
          <w:p w14:paraId="366FD666"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r w:rsidRPr="00AD4317">
              <w:rPr>
                <w:rFonts w:ascii="Arial" w:hAnsi="Arial" w:cs="Arial"/>
                <w:b/>
                <w:snapToGrid w:val="0"/>
                <w:sz w:val="22"/>
                <w:szCs w:val="22"/>
                <w:lang w:val="en-GB" w:eastAsia="en-US"/>
              </w:rPr>
              <w:t>5.GA</w:t>
            </w:r>
            <w:r w:rsidRPr="00AD4317">
              <w:rPr>
                <w:rFonts w:ascii="Arial" w:hAnsi="Arial" w:cs="Arial"/>
                <w:bCs/>
                <w:snapToGrid w:val="0"/>
                <w:sz w:val="22"/>
                <w:szCs w:val="22"/>
                <w:lang w:val="en-GB" w:eastAsia="en-US"/>
              </w:rPr>
              <w:t xml:space="preserve"> (2014)</w:t>
            </w:r>
          </w:p>
        </w:tc>
        <w:tc>
          <w:tcPr>
            <w:tcW w:w="7619" w:type="dxa"/>
          </w:tcPr>
          <w:p w14:paraId="7B80CC49"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p>
        </w:tc>
      </w:tr>
      <w:tr w:rsidR="00C9292F" w:rsidRPr="00AD4317" w14:paraId="150CA267" w14:textId="77777777" w:rsidTr="00884A8C">
        <w:tc>
          <w:tcPr>
            <w:tcW w:w="2235" w:type="dxa"/>
          </w:tcPr>
          <w:p w14:paraId="424571D1"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Chairperson</w:t>
            </w:r>
          </w:p>
          <w:p w14:paraId="7D2C402E"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Vice-Chairpersons</w:t>
            </w:r>
          </w:p>
          <w:p w14:paraId="25A71C13"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Rapporteur</w:t>
            </w:r>
          </w:p>
        </w:tc>
        <w:tc>
          <w:tcPr>
            <w:tcW w:w="7619" w:type="dxa"/>
          </w:tcPr>
          <w:p w14:paraId="16ECC605"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H.E. Mr Awad Ali Saleh (United Arab Emirates)</w:t>
            </w:r>
          </w:p>
          <w:p w14:paraId="14755B60"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Norway, Czechia, Brazil, Malaysia and Congo</w:t>
            </w:r>
          </w:p>
          <w:p w14:paraId="753F3622"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Ms Panagiota Adrianopoulou (Greece)</w:t>
            </w:r>
          </w:p>
        </w:tc>
      </w:tr>
      <w:tr w:rsidR="00C9292F" w:rsidRPr="00AD4317" w14:paraId="3272499D" w14:textId="77777777" w:rsidTr="00884A8C">
        <w:tc>
          <w:tcPr>
            <w:tcW w:w="2235" w:type="dxa"/>
          </w:tcPr>
          <w:p w14:paraId="20BEFA33" w14:textId="77777777" w:rsidR="00C9292F" w:rsidRPr="00AD4317" w:rsidRDefault="00C9292F" w:rsidP="00884A8C">
            <w:pPr>
              <w:keepNext/>
              <w:tabs>
                <w:tab w:val="left" w:pos="-737"/>
                <w:tab w:val="left" w:pos="1134"/>
              </w:tabs>
              <w:snapToGrid w:val="0"/>
              <w:spacing w:before="240" w:after="120"/>
              <w:jc w:val="both"/>
              <w:rPr>
                <w:rFonts w:ascii="Arial" w:hAnsi="Arial" w:cs="Arial"/>
                <w:bCs/>
                <w:snapToGrid w:val="0"/>
                <w:sz w:val="22"/>
                <w:szCs w:val="22"/>
                <w:lang w:val="en-GB" w:eastAsia="en-US"/>
              </w:rPr>
            </w:pPr>
            <w:r w:rsidRPr="00AD4317">
              <w:rPr>
                <w:rFonts w:ascii="Arial" w:hAnsi="Arial" w:cs="Arial"/>
                <w:b/>
                <w:snapToGrid w:val="0"/>
                <w:sz w:val="22"/>
                <w:szCs w:val="22"/>
                <w:lang w:val="en-GB" w:eastAsia="en-US"/>
              </w:rPr>
              <w:t xml:space="preserve">4.GA </w:t>
            </w:r>
            <w:r w:rsidRPr="00AD4317">
              <w:rPr>
                <w:rFonts w:ascii="Arial" w:hAnsi="Arial" w:cs="Arial"/>
                <w:bCs/>
                <w:snapToGrid w:val="0"/>
                <w:sz w:val="22"/>
                <w:szCs w:val="22"/>
                <w:lang w:val="en-GB" w:eastAsia="en-US"/>
              </w:rPr>
              <w:t>(2012)</w:t>
            </w:r>
          </w:p>
        </w:tc>
        <w:tc>
          <w:tcPr>
            <w:tcW w:w="7619" w:type="dxa"/>
          </w:tcPr>
          <w:p w14:paraId="59913385"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p>
        </w:tc>
      </w:tr>
      <w:tr w:rsidR="00C9292F" w:rsidRPr="00E321DD" w14:paraId="0D360762" w14:textId="77777777" w:rsidTr="00884A8C">
        <w:tc>
          <w:tcPr>
            <w:tcW w:w="2235" w:type="dxa"/>
          </w:tcPr>
          <w:p w14:paraId="657ECCC5"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Chairperson</w:t>
            </w:r>
          </w:p>
          <w:p w14:paraId="4C829F5F"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Vice-Chairpersons</w:t>
            </w:r>
          </w:p>
          <w:p w14:paraId="4A28D860"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Rapporteur</w:t>
            </w:r>
          </w:p>
        </w:tc>
        <w:tc>
          <w:tcPr>
            <w:tcW w:w="7619" w:type="dxa"/>
          </w:tcPr>
          <w:p w14:paraId="1C01C50D" w14:textId="77777777" w:rsidR="00C9292F" w:rsidRPr="00241694" w:rsidRDefault="00C9292F" w:rsidP="00884A8C">
            <w:pPr>
              <w:tabs>
                <w:tab w:val="left" w:pos="-737"/>
                <w:tab w:val="left" w:pos="1134"/>
              </w:tabs>
              <w:snapToGrid w:val="0"/>
              <w:jc w:val="both"/>
              <w:rPr>
                <w:rFonts w:ascii="Arial" w:hAnsi="Arial" w:cs="Arial"/>
                <w:snapToGrid w:val="0"/>
                <w:sz w:val="22"/>
                <w:szCs w:val="22"/>
                <w:lang w:val="es-ES" w:eastAsia="en-US"/>
              </w:rPr>
            </w:pPr>
            <w:r w:rsidRPr="00241694">
              <w:rPr>
                <w:rFonts w:ascii="Arial" w:hAnsi="Arial" w:cs="Arial"/>
                <w:snapToGrid w:val="0"/>
                <w:sz w:val="22"/>
                <w:szCs w:val="22"/>
                <w:lang w:val="es-ES" w:eastAsia="en-US"/>
              </w:rPr>
              <w:t xml:space="preserve">: H.E. Ms Eleonora </w:t>
            </w:r>
            <w:proofErr w:type="spellStart"/>
            <w:r w:rsidRPr="00241694">
              <w:rPr>
                <w:rFonts w:ascii="Arial" w:hAnsi="Arial" w:cs="Arial"/>
                <w:snapToGrid w:val="0"/>
                <w:sz w:val="22"/>
                <w:szCs w:val="22"/>
                <w:lang w:val="es-ES" w:eastAsia="en-US"/>
              </w:rPr>
              <w:t>Husseinova</w:t>
            </w:r>
            <w:proofErr w:type="spellEnd"/>
            <w:r w:rsidRPr="00241694">
              <w:rPr>
                <w:rFonts w:ascii="Arial" w:hAnsi="Arial" w:cs="Arial"/>
                <w:snapToGrid w:val="0"/>
                <w:sz w:val="22"/>
                <w:szCs w:val="22"/>
                <w:lang w:val="es-ES" w:eastAsia="en-US"/>
              </w:rPr>
              <w:t xml:space="preserve"> (</w:t>
            </w:r>
            <w:proofErr w:type="spellStart"/>
            <w:r w:rsidRPr="00241694">
              <w:rPr>
                <w:rFonts w:ascii="Arial" w:hAnsi="Arial" w:cs="Arial"/>
                <w:snapToGrid w:val="0"/>
                <w:sz w:val="22"/>
                <w:szCs w:val="22"/>
                <w:lang w:val="es-ES" w:eastAsia="en-US"/>
              </w:rPr>
              <w:t>Azerbaijan</w:t>
            </w:r>
            <w:proofErr w:type="spellEnd"/>
            <w:r w:rsidRPr="00241694">
              <w:rPr>
                <w:rFonts w:ascii="Arial" w:hAnsi="Arial" w:cs="Arial"/>
                <w:snapToGrid w:val="0"/>
                <w:sz w:val="22"/>
                <w:szCs w:val="22"/>
                <w:lang w:val="es-ES" w:eastAsia="en-US"/>
              </w:rPr>
              <w:t>)</w:t>
            </w:r>
          </w:p>
          <w:p w14:paraId="0AF145F6"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France, Honduras, China, Burkina Faso and Lebanon</w:t>
            </w:r>
          </w:p>
          <w:p w14:paraId="6515B7B8"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Mr Dries Willems (Belgium)</w:t>
            </w:r>
          </w:p>
        </w:tc>
      </w:tr>
      <w:tr w:rsidR="00C9292F" w:rsidRPr="00AD4317" w14:paraId="5190FFCA" w14:textId="77777777" w:rsidTr="00884A8C">
        <w:tc>
          <w:tcPr>
            <w:tcW w:w="2235" w:type="dxa"/>
          </w:tcPr>
          <w:p w14:paraId="6CC5DF8A" w14:textId="77777777" w:rsidR="00C9292F" w:rsidRPr="00AD4317" w:rsidRDefault="00C9292F" w:rsidP="00884A8C">
            <w:pPr>
              <w:tabs>
                <w:tab w:val="left" w:pos="-737"/>
                <w:tab w:val="left" w:pos="1134"/>
              </w:tabs>
              <w:snapToGrid w:val="0"/>
              <w:spacing w:before="240" w:after="120"/>
              <w:jc w:val="both"/>
              <w:rPr>
                <w:rFonts w:ascii="Arial" w:hAnsi="Arial" w:cs="Arial"/>
                <w:bCs/>
                <w:snapToGrid w:val="0"/>
                <w:sz w:val="22"/>
                <w:szCs w:val="22"/>
                <w:lang w:val="en-GB" w:eastAsia="en-US"/>
              </w:rPr>
            </w:pPr>
            <w:r w:rsidRPr="00AD4317">
              <w:rPr>
                <w:rFonts w:ascii="Arial" w:hAnsi="Arial" w:cs="Arial"/>
                <w:b/>
                <w:snapToGrid w:val="0"/>
                <w:sz w:val="22"/>
                <w:szCs w:val="22"/>
                <w:lang w:val="en-GB" w:eastAsia="en-US"/>
              </w:rPr>
              <w:t>3.GA</w:t>
            </w:r>
            <w:r w:rsidRPr="00AD4317">
              <w:rPr>
                <w:rFonts w:ascii="Arial" w:hAnsi="Arial" w:cs="Arial"/>
                <w:bCs/>
                <w:snapToGrid w:val="0"/>
                <w:sz w:val="22"/>
                <w:szCs w:val="22"/>
                <w:lang w:val="en-GB" w:eastAsia="en-US"/>
              </w:rPr>
              <w:t xml:space="preserve"> (2010)</w:t>
            </w:r>
          </w:p>
        </w:tc>
        <w:tc>
          <w:tcPr>
            <w:tcW w:w="7619" w:type="dxa"/>
          </w:tcPr>
          <w:p w14:paraId="7E1DA006"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p>
        </w:tc>
      </w:tr>
      <w:tr w:rsidR="00C9292F" w:rsidRPr="00E321DD" w14:paraId="5C82203C" w14:textId="77777777" w:rsidTr="00884A8C">
        <w:tc>
          <w:tcPr>
            <w:tcW w:w="2235" w:type="dxa"/>
          </w:tcPr>
          <w:p w14:paraId="42B1BABB"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Chairperson</w:t>
            </w:r>
          </w:p>
          <w:p w14:paraId="37556350"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Vice-Chairpersons</w:t>
            </w:r>
          </w:p>
          <w:p w14:paraId="61CFC38F"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Rapporteur</w:t>
            </w:r>
          </w:p>
        </w:tc>
        <w:tc>
          <w:tcPr>
            <w:tcW w:w="7619" w:type="dxa"/>
          </w:tcPr>
          <w:p w14:paraId="7A8E3A6F"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Mr Toshiyuki Kono (Japan)</w:t>
            </w:r>
          </w:p>
          <w:p w14:paraId="3D64AD55"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Monaco, Croatia, Mexico, Zimbabwe</w:t>
            </w:r>
            <w:r w:rsidRPr="00AD4317" w:rsidDel="00BD00E4">
              <w:rPr>
                <w:rFonts w:ascii="Arial" w:hAnsi="Arial" w:cs="Arial"/>
                <w:snapToGrid w:val="0"/>
                <w:sz w:val="22"/>
                <w:szCs w:val="22"/>
                <w:lang w:val="en-GB" w:eastAsia="en-US"/>
              </w:rPr>
              <w:t xml:space="preserve"> </w:t>
            </w:r>
            <w:r w:rsidRPr="00AD4317">
              <w:rPr>
                <w:rFonts w:ascii="Arial" w:hAnsi="Arial" w:cs="Arial"/>
                <w:snapToGrid w:val="0"/>
                <w:sz w:val="22"/>
                <w:szCs w:val="22"/>
                <w:lang w:val="en-GB" w:eastAsia="en-US"/>
              </w:rPr>
              <w:t>and United Arab Emirates</w:t>
            </w:r>
          </w:p>
          <w:p w14:paraId="5A5A7D34"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Ms Alida Matković (Croatia)</w:t>
            </w:r>
          </w:p>
        </w:tc>
      </w:tr>
      <w:tr w:rsidR="00C9292F" w:rsidRPr="00AD4317" w14:paraId="0333FA57" w14:textId="77777777" w:rsidTr="00884A8C">
        <w:tc>
          <w:tcPr>
            <w:tcW w:w="2235" w:type="dxa"/>
          </w:tcPr>
          <w:p w14:paraId="071B90AA" w14:textId="77777777" w:rsidR="00C9292F" w:rsidRPr="00AD4317" w:rsidRDefault="00C9292F" w:rsidP="00884A8C">
            <w:pPr>
              <w:keepNext/>
              <w:tabs>
                <w:tab w:val="left" w:pos="-737"/>
                <w:tab w:val="left" w:pos="1134"/>
              </w:tabs>
              <w:snapToGrid w:val="0"/>
              <w:spacing w:before="240" w:after="120"/>
              <w:jc w:val="both"/>
              <w:rPr>
                <w:rFonts w:ascii="Arial" w:hAnsi="Arial" w:cs="Arial"/>
                <w:b/>
                <w:snapToGrid w:val="0"/>
                <w:sz w:val="22"/>
                <w:szCs w:val="22"/>
                <w:lang w:val="en-GB" w:eastAsia="en-US"/>
              </w:rPr>
            </w:pPr>
            <w:r w:rsidRPr="00AD4317">
              <w:rPr>
                <w:rFonts w:ascii="Arial" w:hAnsi="Arial" w:cs="Arial"/>
                <w:b/>
                <w:snapToGrid w:val="0"/>
                <w:sz w:val="22"/>
                <w:szCs w:val="22"/>
                <w:lang w:val="en-GB" w:eastAsia="en-US"/>
              </w:rPr>
              <w:t>2.GA</w:t>
            </w:r>
            <w:r w:rsidRPr="00AD4317">
              <w:rPr>
                <w:rFonts w:ascii="Arial" w:hAnsi="Arial" w:cs="Arial"/>
                <w:bCs/>
                <w:snapToGrid w:val="0"/>
                <w:sz w:val="22"/>
                <w:szCs w:val="22"/>
                <w:lang w:val="en-GB" w:eastAsia="en-US"/>
              </w:rPr>
              <w:t xml:space="preserve"> (2008)</w:t>
            </w:r>
          </w:p>
        </w:tc>
        <w:tc>
          <w:tcPr>
            <w:tcW w:w="7619" w:type="dxa"/>
          </w:tcPr>
          <w:p w14:paraId="47898EB1"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p>
        </w:tc>
      </w:tr>
      <w:tr w:rsidR="00C9292F" w:rsidRPr="00E321DD" w14:paraId="5A789456" w14:textId="77777777" w:rsidTr="00884A8C">
        <w:tc>
          <w:tcPr>
            <w:tcW w:w="2235" w:type="dxa"/>
          </w:tcPr>
          <w:p w14:paraId="7C178D81"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Chairperson</w:t>
            </w:r>
          </w:p>
          <w:p w14:paraId="2E9C8D05"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Vice-Chairpersons</w:t>
            </w:r>
          </w:p>
          <w:p w14:paraId="46DACCA9"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Rapporteur</w:t>
            </w:r>
          </w:p>
        </w:tc>
        <w:tc>
          <w:tcPr>
            <w:tcW w:w="7619" w:type="dxa"/>
          </w:tcPr>
          <w:p w14:paraId="52EA530C" w14:textId="77777777" w:rsidR="00C9292F" w:rsidRPr="00241694" w:rsidRDefault="00C9292F" w:rsidP="00884A8C">
            <w:pPr>
              <w:keepNext/>
              <w:tabs>
                <w:tab w:val="left" w:pos="-737"/>
                <w:tab w:val="left" w:pos="1134"/>
              </w:tabs>
              <w:snapToGrid w:val="0"/>
              <w:jc w:val="both"/>
              <w:rPr>
                <w:rFonts w:ascii="Arial" w:hAnsi="Arial" w:cs="Arial"/>
                <w:snapToGrid w:val="0"/>
                <w:sz w:val="22"/>
                <w:szCs w:val="22"/>
                <w:lang w:val="es-ES" w:eastAsia="en-US"/>
              </w:rPr>
            </w:pPr>
            <w:r w:rsidRPr="00241694">
              <w:rPr>
                <w:rFonts w:ascii="Arial" w:hAnsi="Arial" w:cs="Arial"/>
                <w:snapToGrid w:val="0"/>
                <w:sz w:val="22"/>
                <w:szCs w:val="22"/>
                <w:lang w:val="es-ES" w:eastAsia="en-US"/>
              </w:rPr>
              <w:t xml:space="preserve">: </w:t>
            </w:r>
            <w:proofErr w:type="spellStart"/>
            <w:r w:rsidRPr="00241694">
              <w:rPr>
                <w:rFonts w:ascii="Arial" w:hAnsi="Arial" w:cs="Arial"/>
                <w:snapToGrid w:val="0"/>
                <w:sz w:val="22"/>
                <w:szCs w:val="22"/>
                <w:lang w:val="es-ES" w:eastAsia="en-US"/>
              </w:rPr>
              <w:t>Mr</w:t>
            </w:r>
            <w:proofErr w:type="spellEnd"/>
            <w:r w:rsidRPr="00241694">
              <w:rPr>
                <w:rFonts w:ascii="Arial" w:hAnsi="Arial" w:cs="Arial"/>
                <w:snapToGrid w:val="0"/>
                <w:sz w:val="22"/>
                <w:szCs w:val="22"/>
                <w:lang w:val="es-ES" w:eastAsia="en-US"/>
              </w:rPr>
              <w:t xml:space="preserve"> </w:t>
            </w:r>
            <w:proofErr w:type="spellStart"/>
            <w:r w:rsidRPr="00241694">
              <w:rPr>
                <w:rFonts w:ascii="Arial" w:hAnsi="Arial" w:cs="Arial"/>
                <w:snapToGrid w:val="0"/>
                <w:sz w:val="22"/>
                <w:szCs w:val="22"/>
                <w:lang w:val="es-ES" w:eastAsia="en-US"/>
              </w:rPr>
              <w:t>Chérif</w:t>
            </w:r>
            <w:proofErr w:type="spellEnd"/>
            <w:r w:rsidRPr="00241694">
              <w:rPr>
                <w:rFonts w:ascii="Arial" w:hAnsi="Arial" w:cs="Arial"/>
                <w:snapToGrid w:val="0"/>
                <w:sz w:val="22"/>
                <w:szCs w:val="22"/>
                <w:lang w:val="es-ES" w:eastAsia="en-US"/>
              </w:rPr>
              <w:t xml:space="preserve"> </w:t>
            </w:r>
            <w:proofErr w:type="spellStart"/>
            <w:r w:rsidRPr="00241694">
              <w:rPr>
                <w:rFonts w:ascii="Arial" w:hAnsi="Arial" w:cs="Arial"/>
                <w:snapToGrid w:val="0"/>
                <w:sz w:val="22"/>
                <w:szCs w:val="22"/>
                <w:lang w:val="es-ES" w:eastAsia="en-US"/>
              </w:rPr>
              <w:t>Khaznadar</w:t>
            </w:r>
            <w:proofErr w:type="spellEnd"/>
            <w:r w:rsidRPr="00241694">
              <w:rPr>
                <w:rFonts w:ascii="Arial" w:hAnsi="Arial" w:cs="Arial"/>
                <w:snapToGrid w:val="0"/>
                <w:sz w:val="22"/>
                <w:szCs w:val="22"/>
                <w:lang w:val="es-ES" w:eastAsia="en-US"/>
              </w:rPr>
              <w:t xml:space="preserve"> (France)</w:t>
            </w:r>
          </w:p>
          <w:p w14:paraId="0280E388" w14:textId="77777777" w:rsidR="00C9292F" w:rsidRPr="00241694" w:rsidRDefault="00C9292F" w:rsidP="00884A8C">
            <w:pPr>
              <w:tabs>
                <w:tab w:val="left" w:pos="-737"/>
                <w:tab w:val="left" w:pos="1134"/>
              </w:tabs>
              <w:snapToGrid w:val="0"/>
              <w:jc w:val="both"/>
              <w:rPr>
                <w:rFonts w:ascii="Arial" w:hAnsi="Arial" w:cs="Arial"/>
                <w:snapToGrid w:val="0"/>
                <w:sz w:val="22"/>
                <w:szCs w:val="22"/>
                <w:lang w:val="es-ES" w:eastAsia="en-US"/>
              </w:rPr>
            </w:pPr>
            <w:r w:rsidRPr="00241694">
              <w:rPr>
                <w:rFonts w:ascii="Arial" w:hAnsi="Arial" w:cs="Arial"/>
                <w:snapToGrid w:val="0"/>
                <w:sz w:val="22"/>
                <w:szCs w:val="22"/>
                <w:lang w:val="es-ES" w:eastAsia="en-US"/>
              </w:rPr>
              <w:t xml:space="preserve">: Bulgaria, India, Senegal and </w:t>
            </w:r>
            <w:proofErr w:type="spellStart"/>
            <w:r w:rsidRPr="00241694">
              <w:rPr>
                <w:rFonts w:ascii="Arial" w:hAnsi="Arial" w:cs="Arial"/>
                <w:snapToGrid w:val="0"/>
                <w:sz w:val="22"/>
                <w:szCs w:val="22"/>
                <w:lang w:val="es-ES" w:eastAsia="en-US"/>
              </w:rPr>
              <w:t>Algeria</w:t>
            </w:r>
            <w:proofErr w:type="spellEnd"/>
          </w:p>
          <w:p w14:paraId="25A588A9" w14:textId="77777777" w:rsidR="00C9292F" w:rsidRPr="00241694" w:rsidRDefault="00C9292F" w:rsidP="00884A8C">
            <w:pPr>
              <w:tabs>
                <w:tab w:val="left" w:pos="-737"/>
                <w:tab w:val="left" w:pos="1134"/>
              </w:tabs>
              <w:snapToGrid w:val="0"/>
              <w:jc w:val="both"/>
              <w:rPr>
                <w:rFonts w:ascii="Arial" w:hAnsi="Arial" w:cs="Arial"/>
                <w:snapToGrid w:val="0"/>
                <w:sz w:val="22"/>
                <w:szCs w:val="22"/>
                <w:lang w:val="es-ES" w:eastAsia="en-US"/>
              </w:rPr>
            </w:pPr>
            <w:r w:rsidRPr="00241694">
              <w:rPr>
                <w:rFonts w:ascii="Arial" w:hAnsi="Arial" w:cs="Arial"/>
                <w:snapToGrid w:val="0"/>
                <w:sz w:val="22"/>
                <w:szCs w:val="22"/>
                <w:lang w:val="es-ES" w:eastAsia="en-US"/>
              </w:rPr>
              <w:t xml:space="preserve">: </w:t>
            </w:r>
            <w:proofErr w:type="spellStart"/>
            <w:r w:rsidRPr="00241694">
              <w:rPr>
                <w:rFonts w:ascii="Arial" w:hAnsi="Arial" w:cs="Arial"/>
                <w:snapToGrid w:val="0"/>
                <w:sz w:val="22"/>
                <w:szCs w:val="22"/>
                <w:lang w:val="es-ES" w:eastAsia="en-US"/>
              </w:rPr>
              <w:t>Mr</w:t>
            </w:r>
            <w:proofErr w:type="spellEnd"/>
            <w:r w:rsidRPr="00241694">
              <w:rPr>
                <w:rFonts w:ascii="Arial" w:hAnsi="Arial" w:cs="Arial"/>
                <w:snapToGrid w:val="0"/>
                <w:sz w:val="22"/>
                <w:szCs w:val="22"/>
                <w:lang w:val="es-ES" w:eastAsia="en-US"/>
              </w:rPr>
              <w:t xml:space="preserve"> Francisco Javier López Morales (</w:t>
            </w:r>
            <w:proofErr w:type="spellStart"/>
            <w:r w:rsidRPr="00241694">
              <w:rPr>
                <w:rFonts w:ascii="Arial" w:hAnsi="Arial" w:cs="Arial"/>
                <w:snapToGrid w:val="0"/>
                <w:sz w:val="22"/>
                <w:szCs w:val="22"/>
                <w:lang w:val="es-ES" w:eastAsia="en-US"/>
              </w:rPr>
              <w:t>Mexico</w:t>
            </w:r>
            <w:proofErr w:type="spellEnd"/>
            <w:r w:rsidRPr="00241694">
              <w:rPr>
                <w:rFonts w:ascii="Arial" w:hAnsi="Arial" w:cs="Arial"/>
                <w:snapToGrid w:val="0"/>
                <w:sz w:val="22"/>
                <w:szCs w:val="22"/>
                <w:lang w:val="es-ES" w:eastAsia="en-US"/>
              </w:rPr>
              <w:t>)</w:t>
            </w:r>
          </w:p>
        </w:tc>
      </w:tr>
      <w:tr w:rsidR="00C9292F" w:rsidRPr="00AD4317" w14:paraId="36703FC6" w14:textId="77777777" w:rsidTr="00884A8C">
        <w:tc>
          <w:tcPr>
            <w:tcW w:w="2235" w:type="dxa"/>
          </w:tcPr>
          <w:p w14:paraId="5EDF8906" w14:textId="77777777" w:rsidR="00C9292F" w:rsidRPr="00AD4317" w:rsidRDefault="00C9292F" w:rsidP="00884A8C">
            <w:pPr>
              <w:tabs>
                <w:tab w:val="left" w:pos="-737"/>
                <w:tab w:val="left" w:pos="1134"/>
              </w:tabs>
              <w:snapToGrid w:val="0"/>
              <w:spacing w:before="240" w:after="120"/>
              <w:jc w:val="both"/>
              <w:rPr>
                <w:rFonts w:ascii="Arial" w:hAnsi="Arial" w:cs="Arial"/>
                <w:bCs/>
                <w:snapToGrid w:val="0"/>
                <w:sz w:val="22"/>
                <w:szCs w:val="22"/>
                <w:lang w:val="en-GB" w:eastAsia="en-US"/>
              </w:rPr>
            </w:pPr>
            <w:r w:rsidRPr="00AD4317">
              <w:rPr>
                <w:rFonts w:ascii="Arial" w:hAnsi="Arial" w:cs="Arial"/>
                <w:b/>
                <w:snapToGrid w:val="0"/>
                <w:sz w:val="22"/>
                <w:szCs w:val="22"/>
                <w:lang w:val="en-GB" w:eastAsia="en-US"/>
              </w:rPr>
              <w:t>1.GA</w:t>
            </w:r>
            <w:r w:rsidRPr="00AD4317">
              <w:rPr>
                <w:rFonts w:ascii="Arial" w:hAnsi="Arial" w:cs="Arial"/>
                <w:bCs/>
                <w:snapToGrid w:val="0"/>
                <w:sz w:val="22"/>
                <w:szCs w:val="22"/>
                <w:lang w:val="en-GB" w:eastAsia="en-US"/>
              </w:rPr>
              <w:t xml:space="preserve"> (2006)</w:t>
            </w:r>
          </w:p>
        </w:tc>
        <w:tc>
          <w:tcPr>
            <w:tcW w:w="7619" w:type="dxa"/>
          </w:tcPr>
          <w:p w14:paraId="40988698" w14:textId="77777777" w:rsidR="00C9292F" w:rsidRPr="00AD4317" w:rsidRDefault="00C9292F" w:rsidP="00884A8C">
            <w:pPr>
              <w:tabs>
                <w:tab w:val="left" w:pos="-737"/>
                <w:tab w:val="left" w:pos="1134"/>
              </w:tabs>
              <w:snapToGrid w:val="0"/>
              <w:spacing w:before="240" w:after="120"/>
              <w:jc w:val="both"/>
              <w:rPr>
                <w:rFonts w:ascii="Arial" w:hAnsi="Arial" w:cs="Arial"/>
                <w:b/>
                <w:snapToGrid w:val="0"/>
                <w:sz w:val="22"/>
                <w:szCs w:val="22"/>
                <w:lang w:val="en-GB" w:eastAsia="en-US"/>
              </w:rPr>
            </w:pPr>
          </w:p>
        </w:tc>
      </w:tr>
      <w:tr w:rsidR="00C9292F" w:rsidRPr="00E321DD" w14:paraId="178E7E53" w14:textId="77777777" w:rsidTr="00884A8C">
        <w:tc>
          <w:tcPr>
            <w:tcW w:w="2235" w:type="dxa"/>
          </w:tcPr>
          <w:p w14:paraId="0B4B5E82"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Chairperson</w:t>
            </w:r>
          </w:p>
          <w:p w14:paraId="657550F4"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Vice-Chairpersons</w:t>
            </w:r>
          </w:p>
          <w:p w14:paraId="60AF9587"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Rapporteur</w:t>
            </w:r>
          </w:p>
        </w:tc>
        <w:tc>
          <w:tcPr>
            <w:tcW w:w="7619" w:type="dxa"/>
          </w:tcPr>
          <w:p w14:paraId="4B0843AB"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H.E. Mr Mohammed Bedjaoui (Algeria)</w:t>
            </w:r>
          </w:p>
          <w:p w14:paraId="1718D8FB" w14:textId="77777777"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Romania, Brazil, India and Ethiopia</w:t>
            </w:r>
          </w:p>
          <w:p w14:paraId="2F48D134" w14:textId="5D32173C" w:rsidR="00C9292F" w:rsidRPr="00AD4317" w:rsidRDefault="00C9292F" w:rsidP="00884A8C">
            <w:pPr>
              <w:tabs>
                <w:tab w:val="left" w:pos="-737"/>
                <w:tab w:val="left" w:pos="1134"/>
              </w:tabs>
              <w:snapToGrid w:val="0"/>
              <w:jc w:val="both"/>
              <w:rPr>
                <w:rFonts w:ascii="Arial" w:hAnsi="Arial" w:cs="Arial"/>
                <w:snapToGrid w:val="0"/>
                <w:sz w:val="22"/>
                <w:szCs w:val="22"/>
                <w:lang w:val="en-GB" w:eastAsia="en-US"/>
              </w:rPr>
            </w:pPr>
            <w:r w:rsidRPr="00AD4317">
              <w:rPr>
                <w:rFonts w:ascii="Arial" w:hAnsi="Arial" w:cs="Arial"/>
                <w:snapToGrid w:val="0"/>
                <w:sz w:val="22"/>
                <w:szCs w:val="22"/>
                <w:lang w:val="en-GB" w:eastAsia="en-US"/>
              </w:rPr>
              <w:t xml:space="preserve">: H.E. Mr Faruk </w:t>
            </w:r>
            <w:proofErr w:type="spellStart"/>
            <w:r w:rsidRPr="00AD4317">
              <w:rPr>
                <w:rFonts w:ascii="Arial" w:hAnsi="Arial" w:cs="Arial"/>
                <w:snapToGrid w:val="0"/>
                <w:sz w:val="22"/>
                <w:szCs w:val="22"/>
                <w:lang w:val="en-GB" w:eastAsia="en-US"/>
              </w:rPr>
              <w:t>Loğoğlu</w:t>
            </w:r>
            <w:proofErr w:type="spellEnd"/>
            <w:r w:rsidRPr="00AD4317">
              <w:rPr>
                <w:rFonts w:ascii="Arial" w:hAnsi="Arial" w:cs="Arial"/>
                <w:snapToGrid w:val="0"/>
                <w:sz w:val="22"/>
                <w:szCs w:val="22"/>
                <w:lang w:val="en-GB" w:eastAsia="en-US"/>
              </w:rPr>
              <w:t xml:space="preserve"> (</w:t>
            </w:r>
            <w:r w:rsidR="005A7D22">
              <w:rPr>
                <w:rFonts w:ascii="Arial" w:hAnsi="Arial" w:cs="Arial"/>
                <w:snapToGrid w:val="0"/>
                <w:sz w:val="22"/>
                <w:szCs w:val="22"/>
                <w:lang w:val="en-GB" w:eastAsia="en-US"/>
              </w:rPr>
              <w:t>Türkiye</w:t>
            </w:r>
            <w:r w:rsidRPr="00AD4317">
              <w:rPr>
                <w:rFonts w:ascii="Arial" w:hAnsi="Arial" w:cs="Arial"/>
                <w:snapToGrid w:val="0"/>
                <w:sz w:val="22"/>
                <w:szCs w:val="22"/>
                <w:lang w:val="en-GB" w:eastAsia="en-US"/>
              </w:rPr>
              <w:t>)</w:t>
            </w:r>
          </w:p>
        </w:tc>
      </w:tr>
    </w:tbl>
    <w:p w14:paraId="17200CAF" w14:textId="77777777" w:rsidR="00C9292F" w:rsidRPr="00AD4317" w:rsidRDefault="00C9292F" w:rsidP="00AE74CA">
      <w:pPr>
        <w:pStyle w:val="COMParaDecision"/>
        <w:numPr>
          <w:ilvl w:val="0"/>
          <w:numId w:val="0"/>
        </w:numPr>
        <w:spacing w:beforeLines="120" w:before="288" w:after="240"/>
        <w:rPr>
          <w:b/>
          <w:bCs/>
          <w:u w:val="none"/>
        </w:rPr>
      </w:pPr>
    </w:p>
    <w:sectPr w:rsidR="00C9292F" w:rsidRPr="00AD4317" w:rsidSect="00511DF9">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7BDC" w14:textId="77777777" w:rsidR="00511DF9" w:rsidRDefault="00511DF9" w:rsidP="00655736">
      <w:r>
        <w:separator/>
      </w:r>
    </w:p>
  </w:endnote>
  <w:endnote w:type="continuationSeparator" w:id="0">
    <w:p w14:paraId="66E1823C" w14:textId="77777777" w:rsidR="00511DF9" w:rsidRDefault="00511DF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392D" w14:textId="77777777" w:rsidR="00511DF9" w:rsidRDefault="00511DF9" w:rsidP="00655736">
      <w:r>
        <w:separator/>
      </w:r>
    </w:p>
  </w:footnote>
  <w:footnote w:type="continuationSeparator" w:id="0">
    <w:p w14:paraId="3787BBCC" w14:textId="77777777" w:rsidR="00511DF9" w:rsidRDefault="00511DF9"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BAE3DF6" w:rsidR="00D95C4C" w:rsidRPr="00C23A97" w:rsidRDefault="00C5776D" w:rsidP="00C5776D">
    <w:pPr>
      <w:pStyle w:val="En-tte"/>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5C792B">
      <w:rPr>
        <w:rFonts w:ascii="Arial" w:hAnsi="Arial" w:cs="Arial"/>
        <w:sz w:val="20"/>
        <w:szCs w:val="20"/>
        <w:lang w:val="en-GB"/>
      </w:rPr>
      <w:t>4</w:t>
    </w:r>
    <w:r w:rsidR="00CB0542">
      <w:rPr>
        <w:rFonts w:ascii="Arial" w:hAnsi="Arial" w:cs="Arial"/>
        <w:sz w:val="20"/>
        <w:szCs w:val="20"/>
        <w:lang w:val="en-GB"/>
      </w:rPr>
      <w:t>/1</w:t>
    </w:r>
    <w:r w:rsidR="005C792B">
      <w:rPr>
        <w:rFonts w:ascii="Arial" w:hAnsi="Arial" w:cs="Arial"/>
        <w:sz w:val="20"/>
        <w:szCs w:val="20"/>
        <w:lang w:val="en-GB"/>
      </w:rPr>
      <w:t>0</w:t>
    </w:r>
    <w:r w:rsidR="00EC6F8D">
      <w:rPr>
        <w:rFonts w:ascii="Arial" w:hAnsi="Arial" w:cs="Arial"/>
        <w:sz w:val="20"/>
        <w:szCs w:val="20"/>
        <w:lang w:val="en-GB"/>
      </w:rPr>
      <w:t>.</w:t>
    </w:r>
    <w:r w:rsidR="005C792B">
      <w:rPr>
        <w:rFonts w:ascii="Arial" w:hAnsi="Arial" w:cs="Arial"/>
        <w:sz w:val="20"/>
        <w:szCs w:val="20"/>
        <w:lang w:val="en-GB"/>
      </w:rPr>
      <w:t>GA</w:t>
    </w:r>
    <w:r w:rsidR="00D95C4C" w:rsidRPr="00C23A97">
      <w:rPr>
        <w:rFonts w:ascii="Arial" w:hAnsi="Arial" w:cs="Arial"/>
        <w:sz w:val="20"/>
        <w:szCs w:val="20"/>
        <w:lang w:val="en-GB"/>
      </w:rPr>
      <w:t>/</w:t>
    </w:r>
    <w:r w:rsidR="001E1B06">
      <w:rPr>
        <w:rFonts w:ascii="Arial" w:hAnsi="Arial" w:cs="Arial"/>
        <w:sz w:val="20"/>
        <w:szCs w:val="20"/>
        <w:lang w:val="en-GB"/>
      </w:rPr>
      <w:t>2</w:t>
    </w:r>
    <w:r w:rsidR="00D95C4C" w:rsidRPr="00C23A97">
      <w:rPr>
        <w:rFonts w:ascii="Arial" w:hAnsi="Arial" w:cs="Arial"/>
        <w:sz w:val="20"/>
        <w:szCs w:val="20"/>
        <w:lang w:val="en-GB"/>
      </w:rPr>
      <w:t xml:space="preserve"> </w:t>
    </w:r>
    <w:bookmarkStart w:id="0" w:name="_Hlk166407566"/>
    <w:r w:rsidR="00D95C4C" w:rsidRPr="00C23A97">
      <w:rPr>
        <w:rFonts w:ascii="Arial" w:hAnsi="Arial" w:cs="Arial"/>
        <w:sz w:val="20"/>
        <w:szCs w:val="20"/>
        <w:lang w:val="en-GB"/>
      </w:rPr>
      <w:t>–</w:t>
    </w:r>
    <w:bookmarkEnd w:id="0"/>
    <w:r w:rsidR="00D95C4C" w:rsidRPr="00C23A97">
      <w:rPr>
        <w:rFonts w:ascii="Arial" w:hAnsi="Arial" w:cs="Arial"/>
        <w:sz w:val="20"/>
        <w:szCs w:val="20"/>
        <w:lang w:val="en-GB"/>
      </w:rPr>
      <w:t xml:space="preserve"> page </w:t>
    </w:r>
    <w:r w:rsidR="00D95C4C" w:rsidRPr="00C23A97">
      <w:rPr>
        <w:rStyle w:val="Numrodepage"/>
        <w:rFonts w:ascii="Arial" w:hAnsi="Arial" w:cs="Arial"/>
        <w:sz w:val="20"/>
        <w:szCs w:val="20"/>
        <w:lang w:val="en-GB"/>
      </w:rPr>
      <w:fldChar w:fldCharType="begin"/>
    </w:r>
    <w:r w:rsidR="00D95C4C" w:rsidRPr="00C23A97">
      <w:rPr>
        <w:rStyle w:val="Numrodepage"/>
        <w:rFonts w:ascii="Arial" w:hAnsi="Arial" w:cs="Arial"/>
        <w:sz w:val="20"/>
        <w:szCs w:val="20"/>
        <w:lang w:val="en-GB"/>
      </w:rPr>
      <w:instrText xml:space="preserve"> PAGE </w:instrText>
    </w:r>
    <w:r w:rsidR="00D95C4C" w:rsidRPr="00C23A97">
      <w:rPr>
        <w:rStyle w:val="Numrodepage"/>
        <w:rFonts w:ascii="Arial" w:hAnsi="Arial" w:cs="Arial"/>
        <w:sz w:val="20"/>
        <w:szCs w:val="20"/>
        <w:lang w:val="en-GB"/>
      </w:rPr>
      <w:fldChar w:fldCharType="separate"/>
    </w:r>
    <w:r w:rsidR="006E75EB">
      <w:rPr>
        <w:rStyle w:val="Numrodepage"/>
        <w:rFonts w:ascii="Arial" w:hAnsi="Arial" w:cs="Arial"/>
        <w:noProof/>
        <w:sz w:val="20"/>
        <w:szCs w:val="20"/>
        <w:lang w:val="en-GB"/>
      </w:rPr>
      <w:t>2</w:t>
    </w:r>
    <w:r w:rsidR="00D95C4C" w:rsidRPr="00C23A97">
      <w:rPr>
        <w:rStyle w:val="Numrodepage"/>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10F8C5A" w:rsidR="00D95C4C" w:rsidRPr="0063300C" w:rsidRDefault="00C5776D" w:rsidP="00C5776D">
    <w:pPr>
      <w:pStyle w:val="En-tte"/>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5C792B">
      <w:rPr>
        <w:rFonts w:ascii="Arial" w:hAnsi="Arial" w:cs="Arial"/>
        <w:sz w:val="20"/>
        <w:szCs w:val="20"/>
        <w:lang w:val="en-GB"/>
      </w:rPr>
      <w:t>4</w:t>
    </w:r>
    <w:r w:rsidR="0053318C">
      <w:rPr>
        <w:rFonts w:ascii="Arial" w:hAnsi="Arial" w:cs="Arial"/>
        <w:sz w:val="20"/>
        <w:szCs w:val="20"/>
        <w:lang w:val="en-GB"/>
      </w:rPr>
      <w:t>/1</w:t>
    </w:r>
    <w:r w:rsidR="005C792B">
      <w:rPr>
        <w:rFonts w:ascii="Arial" w:hAnsi="Arial" w:cs="Arial"/>
        <w:sz w:val="20"/>
        <w:szCs w:val="20"/>
        <w:lang w:val="en-GB"/>
      </w:rPr>
      <w:t>0</w:t>
    </w:r>
    <w:r w:rsidR="00EC6F8D">
      <w:rPr>
        <w:rFonts w:ascii="Arial" w:hAnsi="Arial" w:cs="Arial"/>
        <w:sz w:val="20"/>
        <w:szCs w:val="20"/>
        <w:lang w:val="en-GB"/>
      </w:rPr>
      <w:t>.</w:t>
    </w:r>
    <w:r w:rsidR="005C792B">
      <w:rPr>
        <w:rFonts w:ascii="Arial" w:hAnsi="Arial" w:cs="Arial"/>
        <w:sz w:val="20"/>
        <w:szCs w:val="20"/>
        <w:lang w:val="en-GB"/>
      </w:rPr>
      <w:t>GA</w:t>
    </w:r>
    <w:r w:rsidR="004A34A0" w:rsidRPr="0063300C">
      <w:rPr>
        <w:rFonts w:ascii="Arial" w:hAnsi="Arial" w:cs="Arial"/>
        <w:sz w:val="20"/>
        <w:szCs w:val="20"/>
        <w:lang w:val="en-GB"/>
      </w:rPr>
      <w:t>/</w:t>
    </w:r>
    <w:r w:rsidR="001E1B06">
      <w:rPr>
        <w:rFonts w:ascii="Arial" w:hAnsi="Arial" w:cs="Arial"/>
        <w:sz w:val="20"/>
        <w:szCs w:val="20"/>
        <w:lang w:val="en-GB"/>
      </w:rPr>
      <w:t>2</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Numrodepage"/>
        <w:rFonts w:ascii="Arial" w:hAnsi="Arial" w:cs="Arial"/>
        <w:sz w:val="20"/>
        <w:szCs w:val="20"/>
        <w:lang w:val="en-GB"/>
      </w:rPr>
      <w:fldChar w:fldCharType="begin"/>
    </w:r>
    <w:r w:rsidR="004A34A0" w:rsidRPr="0063300C">
      <w:rPr>
        <w:rStyle w:val="Numrodepage"/>
        <w:rFonts w:ascii="Arial" w:hAnsi="Arial" w:cs="Arial"/>
        <w:sz w:val="20"/>
        <w:szCs w:val="20"/>
        <w:lang w:val="en-GB"/>
      </w:rPr>
      <w:instrText xml:space="preserve"> PAGE </w:instrText>
    </w:r>
    <w:r w:rsidR="004A34A0" w:rsidRPr="0063300C">
      <w:rPr>
        <w:rStyle w:val="Numrodepage"/>
        <w:rFonts w:ascii="Arial" w:hAnsi="Arial" w:cs="Arial"/>
        <w:sz w:val="20"/>
        <w:szCs w:val="20"/>
        <w:lang w:val="en-GB"/>
      </w:rPr>
      <w:fldChar w:fldCharType="separate"/>
    </w:r>
    <w:r w:rsidR="00190205">
      <w:rPr>
        <w:rStyle w:val="Numrodepage"/>
        <w:rFonts w:ascii="Arial" w:hAnsi="Arial" w:cs="Arial"/>
        <w:noProof/>
        <w:sz w:val="20"/>
        <w:szCs w:val="20"/>
        <w:lang w:val="en-GB"/>
      </w:rPr>
      <w:t>3</w:t>
    </w:r>
    <w:r w:rsidR="004A34A0" w:rsidRPr="0063300C">
      <w:rPr>
        <w:rStyle w:val="Numrodepage"/>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En-tte"/>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482825F8" w:rsidR="00D95C4C" w:rsidRPr="00D7105A" w:rsidRDefault="005C792B" w:rsidP="00C5776D">
    <w:pPr>
      <w:pStyle w:val="En-tte"/>
      <w:spacing w:after="520"/>
      <w:jc w:val="right"/>
      <w:rPr>
        <w:rFonts w:ascii="Arial" w:hAnsi="Arial" w:cs="Arial"/>
        <w:b/>
        <w:sz w:val="44"/>
        <w:szCs w:val="44"/>
        <w:lang w:val="pt-PT"/>
      </w:rPr>
    </w:pPr>
    <w:r>
      <w:rPr>
        <w:rFonts w:ascii="Arial" w:hAnsi="Arial" w:cs="Arial"/>
        <w:b/>
        <w:sz w:val="44"/>
        <w:szCs w:val="44"/>
        <w:lang w:val="pt-PT"/>
      </w:rPr>
      <w:t>10</w:t>
    </w:r>
    <w:r w:rsidR="00EC6F8D" w:rsidRPr="00D7105A">
      <w:rPr>
        <w:rFonts w:ascii="Arial" w:hAnsi="Arial" w:cs="Arial"/>
        <w:b/>
        <w:sz w:val="44"/>
        <w:szCs w:val="44"/>
        <w:lang w:val="pt-PT"/>
      </w:rPr>
      <w:t xml:space="preserve"> </w:t>
    </w:r>
    <w:r>
      <w:rPr>
        <w:rFonts w:ascii="Arial" w:hAnsi="Arial" w:cs="Arial"/>
        <w:b/>
        <w:sz w:val="44"/>
        <w:szCs w:val="44"/>
        <w:lang w:val="pt-PT"/>
      </w:rPr>
      <w:t>GA</w:t>
    </w:r>
  </w:p>
  <w:p w14:paraId="306484B8" w14:textId="093E7882"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5C792B">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5C792B">
      <w:rPr>
        <w:rFonts w:ascii="Arial" w:hAnsi="Arial" w:cs="Arial"/>
        <w:b/>
        <w:sz w:val="22"/>
        <w:szCs w:val="22"/>
        <w:lang w:val="pt-PT"/>
      </w:rPr>
      <w:t>0</w:t>
    </w:r>
    <w:r w:rsidR="00D95C4C" w:rsidRPr="00D7105A">
      <w:rPr>
        <w:rFonts w:ascii="Arial" w:hAnsi="Arial" w:cs="Arial"/>
        <w:b/>
        <w:sz w:val="22"/>
        <w:szCs w:val="22"/>
        <w:lang w:val="pt-PT"/>
      </w:rPr>
      <w:t>.</w:t>
    </w:r>
    <w:r w:rsidR="005C792B">
      <w:rPr>
        <w:rFonts w:ascii="Arial" w:hAnsi="Arial" w:cs="Arial"/>
        <w:b/>
        <w:sz w:val="22"/>
        <w:szCs w:val="22"/>
        <w:lang w:val="pt-PT"/>
      </w:rPr>
      <w:t>GA</w:t>
    </w:r>
    <w:r w:rsidR="00D95C4C" w:rsidRPr="00D7105A">
      <w:rPr>
        <w:rFonts w:ascii="Arial" w:hAnsi="Arial" w:cs="Arial"/>
        <w:b/>
        <w:sz w:val="22"/>
        <w:szCs w:val="22"/>
        <w:lang w:val="pt-PT"/>
      </w:rPr>
      <w:t>/</w:t>
    </w:r>
    <w:r w:rsidR="00191211">
      <w:rPr>
        <w:rFonts w:ascii="Arial" w:hAnsi="Arial" w:cs="Arial"/>
        <w:b/>
        <w:sz w:val="22"/>
        <w:szCs w:val="22"/>
        <w:lang w:val="pt-PT"/>
      </w:rPr>
      <w:t>2</w:t>
    </w:r>
  </w:p>
  <w:p w14:paraId="1B4446C3" w14:textId="65B2527B" w:rsidR="00D95C4C" w:rsidRPr="00D7105A" w:rsidRDefault="00D95C4C" w:rsidP="00655736">
    <w:pPr>
      <w:jc w:val="right"/>
      <w:rPr>
        <w:rFonts w:ascii="Arial" w:eastAsiaTheme="minorEastAsia" w:hAnsi="Arial" w:cs="Arial"/>
        <w:b/>
        <w:sz w:val="22"/>
        <w:szCs w:val="22"/>
        <w:lang w:val="pt-PT" w:eastAsia="ko-KR"/>
      </w:rPr>
    </w:pPr>
    <w:r w:rsidRPr="009B33B9">
      <w:rPr>
        <w:rFonts w:ascii="Arial" w:hAnsi="Arial" w:cs="Arial"/>
        <w:b/>
        <w:sz w:val="22"/>
        <w:szCs w:val="22"/>
        <w:lang w:val="pt-PT"/>
      </w:rPr>
      <w:t xml:space="preserve">Paris, </w:t>
    </w:r>
    <w:r w:rsidR="00EE5817" w:rsidRPr="009B33B9">
      <w:rPr>
        <w:rFonts w:ascii="Arial" w:hAnsi="Arial" w:cs="Arial"/>
        <w:b/>
        <w:sz w:val="22"/>
        <w:szCs w:val="22"/>
        <w:lang w:val="pt-PT"/>
      </w:rPr>
      <w:t xml:space="preserve">13 </w:t>
    </w:r>
    <w:r w:rsidR="00191211" w:rsidRPr="009B33B9">
      <w:rPr>
        <w:rFonts w:ascii="Arial" w:hAnsi="Arial" w:cs="Arial"/>
        <w:b/>
        <w:sz w:val="22"/>
        <w:szCs w:val="22"/>
        <w:lang w:val="pt-PT"/>
      </w:rPr>
      <w:t>May</w:t>
    </w:r>
    <w:r w:rsidRPr="009B33B9">
      <w:rPr>
        <w:rFonts w:ascii="Arial" w:hAnsi="Arial" w:cs="Arial"/>
        <w:b/>
        <w:sz w:val="22"/>
        <w:szCs w:val="22"/>
        <w:lang w:val="pt-PT"/>
      </w:rPr>
      <w:t xml:space="preserve"> </w:t>
    </w:r>
    <w:r w:rsidR="00337CEB" w:rsidRPr="009B33B9">
      <w:rPr>
        <w:rFonts w:ascii="Arial" w:hAnsi="Arial" w:cs="Arial"/>
        <w:b/>
        <w:sz w:val="22"/>
        <w:szCs w:val="22"/>
        <w:lang w:val="pt-PT"/>
      </w:rPr>
      <w:t>20</w:t>
    </w:r>
    <w:r w:rsidR="00D7105A" w:rsidRPr="009B33B9">
      <w:rPr>
        <w:rFonts w:ascii="Arial" w:hAnsi="Arial" w:cs="Arial"/>
        <w:b/>
        <w:sz w:val="22"/>
        <w:szCs w:val="22"/>
        <w:lang w:val="pt-PT"/>
      </w:rPr>
      <w:t>2</w:t>
    </w:r>
    <w:r w:rsidR="005C792B" w:rsidRPr="009B33B9">
      <w:rPr>
        <w:rFonts w:ascii="Arial" w:hAnsi="Arial" w:cs="Arial"/>
        <w:b/>
        <w:sz w:val="22"/>
        <w:szCs w:val="22"/>
        <w:lang w:val="pt-PT"/>
      </w:rPr>
      <w:t>4</w:t>
    </w:r>
  </w:p>
  <w:p w14:paraId="255B57FF" w14:textId="1B6E5CD8" w:rsidR="00D95C4C" w:rsidRPr="00241694" w:rsidRDefault="00D95C4C" w:rsidP="00962034">
    <w:pPr>
      <w:spacing w:after="120"/>
      <w:jc w:val="right"/>
      <w:rPr>
        <w:rFonts w:ascii="Arial" w:hAnsi="Arial" w:cs="Arial"/>
        <w:b/>
        <w:sz w:val="22"/>
        <w:szCs w:val="22"/>
        <w:lang w:val="en-US"/>
      </w:rPr>
    </w:pPr>
    <w:r w:rsidRPr="00241694">
      <w:rPr>
        <w:rFonts w:ascii="Arial" w:hAnsi="Arial" w:cs="Arial"/>
        <w:b/>
        <w:sz w:val="22"/>
        <w:szCs w:val="22"/>
        <w:lang w:val="en-US"/>
      </w:rPr>
      <w:t xml:space="preserve">Original: </w:t>
    </w:r>
    <w:r w:rsidR="00191211" w:rsidRPr="00241694">
      <w:rPr>
        <w:rFonts w:ascii="Arial" w:hAnsi="Arial" w:cs="Arial"/>
        <w:b/>
        <w:sz w:val="22"/>
        <w:szCs w:val="22"/>
        <w:lang w:val="en-US"/>
      </w:rPr>
      <w:t>English</w:t>
    </w:r>
  </w:p>
  <w:p w14:paraId="3C4B8B1B" w14:textId="77777777" w:rsidR="00D95C4C" w:rsidRPr="00241694" w:rsidRDefault="00D95C4C">
    <w:pPr>
      <w:pStyle w:val="En-tte"/>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898203316">
    <w:abstractNumId w:val="11"/>
  </w:num>
  <w:num w:numId="2" w16cid:durableId="425464768">
    <w:abstractNumId w:val="6"/>
  </w:num>
  <w:num w:numId="3" w16cid:durableId="1295989869">
    <w:abstractNumId w:val="2"/>
  </w:num>
  <w:num w:numId="4" w16cid:durableId="132911179">
    <w:abstractNumId w:val="13"/>
  </w:num>
  <w:num w:numId="5" w16cid:durableId="1537162613">
    <w:abstractNumId w:val="12"/>
  </w:num>
  <w:num w:numId="6" w16cid:durableId="1247880725">
    <w:abstractNumId w:val="0"/>
  </w:num>
  <w:num w:numId="7" w16cid:durableId="125977309">
    <w:abstractNumId w:val="3"/>
  </w:num>
  <w:num w:numId="8" w16cid:durableId="1093819272">
    <w:abstractNumId w:val="10"/>
  </w:num>
  <w:num w:numId="9" w16cid:durableId="1494446188">
    <w:abstractNumId w:val="5"/>
  </w:num>
  <w:num w:numId="10" w16cid:durableId="1864782149">
    <w:abstractNumId w:val="7"/>
  </w:num>
  <w:num w:numId="11" w16cid:durableId="1259413295">
    <w:abstractNumId w:val="9"/>
  </w:num>
  <w:num w:numId="12" w16cid:durableId="633024085">
    <w:abstractNumId w:val="8"/>
  </w:num>
  <w:num w:numId="13" w16cid:durableId="1217012419">
    <w:abstractNumId w:val="14"/>
  </w:num>
  <w:num w:numId="14" w16cid:durableId="1026101504">
    <w:abstractNumId w:val="4"/>
  </w:num>
  <w:num w:numId="15" w16cid:durableId="323122075">
    <w:abstractNumId w:val="5"/>
  </w:num>
  <w:num w:numId="16" w16cid:durableId="1698310163">
    <w:abstractNumId w:val="5"/>
  </w:num>
  <w:num w:numId="17" w16cid:durableId="1892031552">
    <w:abstractNumId w:val="5"/>
  </w:num>
  <w:num w:numId="18" w16cid:durableId="1865364204">
    <w:abstractNumId w:val="5"/>
  </w:num>
  <w:num w:numId="19" w16cid:durableId="1809395357">
    <w:abstractNumId w:val="5"/>
  </w:num>
  <w:num w:numId="20" w16cid:durableId="77559474">
    <w:abstractNumId w:val="5"/>
  </w:num>
  <w:num w:numId="21" w16cid:durableId="1500265909">
    <w:abstractNumId w:val="1"/>
  </w:num>
  <w:num w:numId="22" w16cid:durableId="1168448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41A66"/>
    <w:rsid w:val="00042D88"/>
    <w:rsid w:val="0005176E"/>
    <w:rsid w:val="000765F7"/>
    <w:rsid w:val="0007725F"/>
    <w:rsid w:val="00077AB7"/>
    <w:rsid w:val="00081CD8"/>
    <w:rsid w:val="00083551"/>
    <w:rsid w:val="000A7F0E"/>
    <w:rsid w:val="000B1C8F"/>
    <w:rsid w:val="000C0D61"/>
    <w:rsid w:val="000F3A3F"/>
    <w:rsid w:val="00102557"/>
    <w:rsid w:val="001417B4"/>
    <w:rsid w:val="00147A38"/>
    <w:rsid w:val="00164D56"/>
    <w:rsid w:val="00167B10"/>
    <w:rsid w:val="0017402F"/>
    <w:rsid w:val="00190205"/>
    <w:rsid w:val="00191211"/>
    <w:rsid w:val="00196C1B"/>
    <w:rsid w:val="001B0F73"/>
    <w:rsid w:val="001C2DB7"/>
    <w:rsid w:val="001D14FE"/>
    <w:rsid w:val="001D5C04"/>
    <w:rsid w:val="001D5FCE"/>
    <w:rsid w:val="001E1B06"/>
    <w:rsid w:val="001F26CF"/>
    <w:rsid w:val="001F4517"/>
    <w:rsid w:val="001F700F"/>
    <w:rsid w:val="00222A2D"/>
    <w:rsid w:val="00223029"/>
    <w:rsid w:val="00234745"/>
    <w:rsid w:val="002351A6"/>
    <w:rsid w:val="002407AF"/>
    <w:rsid w:val="00241694"/>
    <w:rsid w:val="00245501"/>
    <w:rsid w:val="00254B26"/>
    <w:rsid w:val="0026221A"/>
    <w:rsid w:val="0027466B"/>
    <w:rsid w:val="002814F6"/>
    <w:rsid w:val="002838A5"/>
    <w:rsid w:val="00285BB4"/>
    <w:rsid w:val="002C09E3"/>
    <w:rsid w:val="002C6A2C"/>
    <w:rsid w:val="002D1244"/>
    <w:rsid w:val="00337CEB"/>
    <w:rsid w:val="00344B58"/>
    <w:rsid w:val="0034539A"/>
    <w:rsid w:val="00345CB4"/>
    <w:rsid w:val="00375D42"/>
    <w:rsid w:val="003D069C"/>
    <w:rsid w:val="003D7646"/>
    <w:rsid w:val="003F113A"/>
    <w:rsid w:val="003F3E63"/>
    <w:rsid w:val="00407480"/>
    <w:rsid w:val="00414643"/>
    <w:rsid w:val="004313C4"/>
    <w:rsid w:val="004421E5"/>
    <w:rsid w:val="00452284"/>
    <w:rsid w:val="00457C8E"/>
    <w:rsid w:val="00480175"/>
    <w:rsid w:val="004856CA"/>
    <w:rsid w:val="00487E67"/>
    <w:rsid w:val="004906B7"/>
    <w:rsid w:val="0049547D"/>
    <w:rsid w:val="0049705E"/>
    <w:rsid w:val="004A2875"/>
    <w:rsid w:val="004A34A0"/>
    <w:rsid w:val="004C7C82"/>
    <w:rsid w:val="004D5039"/>
    <w:rsid w:val="005008A8"/>
    <w:rsid w:val="00511DF9"/>
    <w:rsid w:val="00517FD8"/>
    <w:rsid w:val="00526B7B"/>
    <w:rsid w:val="005274D2"/>
    <w:rsid w:val="005308CE"/>
    <w:rsid w:val="0053318C"/>
    <w:rsid w:val="0054535F"/>
    <w:rsid w:val="0057439C"/>
    <w:rsid w:val="00591CE3"/>
    <w:rsid w:val="005960FA"/>
    <w:rsid w:val="005A7D22"/>
    <w:rsid w:val="005B0127"/>
    <w:rsid w:val="005B7A35"/>
    <w:rsid w:val="005C4B73"/>
    <w:rsid w:val="005C792B"/>
    <w:rsid w:val="005E1D2B"/>
    <w:rsid w:val="005E3E8E"/>
    <w:rsid w:val="005E7074"/>
    <w:rsid w:val="005F2BAF"/>
    <w:rsid w:val="00600D93"/>
    <w:rsid w:val="00626BEA"/>
    <w:rsid w:val="0063300C"/>
    <w:rsid w:val="00651A5B"/>
    <w:rsid w:val="0065224D"/>
    <w:rsid w:val="00655736"/>
    <w:rsid w:val="00663B8D"/>
    <w:rsid w:val="00696C8D"/>
    <w:rsid w:val="006A2AC2"/>
    <w:rsid w:val="006A3617"/>
    <w:rsid w:val="006B4452"/>
    <w:rsid w:val="006E46E4"/>
    <w:rsid w:val="006E75EB"/>
    <w:rsid w:val="00717DA5"/>
    <w:rsid w:val="007333D0"/>
    <w:rsid w:val="007422D7"/>
    <w:rsid w:val="00744484"/>
    <w:rsid w:val="00747566"/>
    <w:rsid w:val="00773188"/>
    <w:rsid w:val="00783782"/>
    <w:rsid w:val="00784B8C"/>
    <w:rsid w:val="007879E1"/>
    <w:rsid w:val="007E57AA"/>
    <w:rsid w:val="00823A11"/>
    <w:rsid w:val="0085405E"/>
    <w:rsid w:val="0085414A"/>
    <w:rsid w:val="00857EB9"/>
    <w:rsid w:val="0086269D"/>
    <w:rsid w:val="0086543A"/>
    <w:rsid w:val="008724E5"/>
    <w:rsid w:val="008765C9"/>
    <w:rsid w:val="00884A9D"/>
    <w:rsid w:val="0088512B"/>
    <w:rsid w:val="008A2B2D"/>
    <w:rsid w:val="008A4E1E"/>
    <w:rsid w:val="008A6458"/>
    <w:rsid w:val="008C296C"/>
    <w:rsid w:val="008D4305"/>
    <w:rsid w:val="008E1A85"/>
    <w:rsid w:val="008E344F"/>
    <w:rsid w:val="009163A7"/>
    <w:rsid w:val="00937D53"/>
    <w:rsid w:val="00946D0B"/>
    <w:rsid w:val="00955877"/>
    <w:rsid w:val="00962034"/>
    <w:rsid w:val="009A18CD"/>
    <w:rsid w:val="009B33B9"/>
    <w:rsid w:val="009D5428"/>
    <w:rsid w:val="009E4163"/>
    <w:rsid w:val="00A12558"/>
    <w:rsid w:val="00A13903"/>
    <w:rsid w:val="00A34ED5"/>
    <w:rsid w:val="00A37AA8"/>
    <w:rsid w:val="00A45DBF"/>
    <w:rsid w:val="00A725CF"/>
    <w:rsid w:val="00A755A2"/>
    <w:rsid w:val="00A837AB"/>
    <w:rsid w:val="00A91430"/>
    <w:rsid w:val="00AA590D"/>
    <w:rsid w:val="00AA6660"/>
    <w:rsid w:val="00AB2C36"/>
    <w:rsid w:val="00AB6DDE"/>
    <w:rsid w:val="00AB70B6"/>
    <w:rsid w:val="00AC18C1"/>
    <w:rsid w:val="00AD1A86"/>
    <w:rsid w:val="00AD4317"/>
    <w:rsid w:val="00AD5C46"/>
    <w:rsid w:val="00AE103E"/>
    <w:rsid w:val="00AE74CA"/>
    <w:rsid w:val="00AF0A07"/>
    <w:rsid w:val="00AF4AEC"/>
    <w:rsid w:val="00AF625E"/>
    <w:rsid w:val="00B139BE"/>
    <w:rsid w:val="00B2172B"/>
    <w:rsid w:val="00B34428"/>
    <w:rsid w:val="00B64712"/>
    <w:rsid w:val="00B917D2"/>
    <w:rsid w:val="00B97EB3"/>
    <w:rsid w:val="00BA241A"/>
    <w:rsid w:val="00BB04AF"/>
    <w:rsid w:val="00BB6EEC"/>
    <w:rsid w:val="00BD52C9"/>
    <w:rsid w:val="00BD6259"/>
    <w:rsid w:val="00BE6354"/>
    <w:rsid w:val="00C138D1"/>
    <w:rsid w:val="00C23A97"/>
    <w:rsid w:val="00C52EBE"/>
    <w:rsid w:val="00C5776D"/>
    <w:rsid w:val="00C626C6"/>
    <w:rsid w:val="00C64855"/>
    <w:rsid w:val="00C70EA7"/>
    <w:rsid w:val="00C7433F"/>
    <w:rsid w:val="00C7516E"/>
    <w:rsid w:val="00C75770"/>
    <w:rsid w:val="00C9292F"/>
    <w:rsid w:val="00CA56BB"/>
    <w:rsid w:val="00CB0542"/>
    <w:rsid w:val="00D00B2B"/>
    <w:rsid w:val="00D24877"/>
    <w:rsid w:val="00D50BE0"/>
    <w:rsid w:val="00D63318"/>
    <w:rsid w:val="00D7105A"/>
    <w:rsid w:val="00D8250F"/>
    <w:rsid w:val="00D86BB3"/>
    <w:rsid w:val="00D95C4C"/>
    <w:rsid w:val="00DA36ED"/>
    <w:rsid w:val="00DA643C"/>
    <w:rsid w:val="00DC49CB"/>
    <w:rsid w:val="00DE34F1"/>
    <w:rsid w:val="00DE6160"/>
    <w:rsid w:val="00DF4942"/>
    <w:rsid w:val="00E2125F"/>
    <w:rsid w:val="00E244E1"/>
    <w:rsid w:val="00E321DD"/>
    <w:rsid w:val="00E4150C"/>
    <w:rsid w:val="00E627B1"/>
    <w:rsid w:val="00E70169"/>
    <w:rsid w:val="00E9376C"/>
    <w:rsid w:val="00E95AE2"/>
    <w:rsid w:val="00EA335E"/>
    <w:rsid w:val="00EA528C"/>
    <w:rsid w:val="00EA580C"/>
    <w:rsid w:val="00EC6F8D"/>
    <w:rsid w:val="00ED39B2"/>
    <w:rsid w:val="00EE49F4"/>
    <w:rsid w:val="00EE5817"/>
    <w:rsid w:val="00EF34E2"/>
    <w:rsid w:val="00EF52C8"/>
    <w:rsid w:val="00F30DC6"/>
    <w:rsid w:val="00F31F96"/>
    <w:rsid w:val="00F32C23"/>
    <w:rsid w:val="00F53DE9"/>
    <w:rsid w:val="00F576CB"/>
    <w:rsid w:val="00F7035D"/>
    <w:rsid w:val="00F70CC5"/>
    <w:rsid w:val="00F71A02"/>
    <w:rsid w:val="00F96169"/>
    <w:rsid w:val="00FA0D63"/>
    <w:rsid w:val="00FD1226"/>
    <w:rsid w:val="00FD4BC8"/>
    <w:rsid w:val="00FD7477"/>
    <w:rsid w:val="00FE7EDB"/>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semiHidden/>
    <w:unhideWhenUsed/>
    <w:rsid w:val="004313C4"/>
    <w:rPr>
      <w:sz w:val="20"/>
      <w:szCs w:val="20"/>
    </w:rPr>
  </w:style>
  <w:style w:type="character" w:customStyle="1" w:styleId="NotedebasdepageCar">
    <w:name w:val="Note de bas de page Car"/>
    <w:basedOn w:val="Policepardfaut"/>
    <w:link w:val="Notedebasdepage"/>
    <w:uiPriority w:val="99"/>
    <w:semiHidden/>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lang w:val="en-GB"/>
    </w:rPr>
  </w:style>
  <w:style w:type="character" w:styleId="Marquedecommentaire">
    <w:name w:val="annotation reference"/>
    <w:basedOn w:val="Policepardfaut"/>
    <w:uiPriority w:val="99"/>
    <w:semiHidden/>
    <w:unhideWhenUsed/>
    <w:rsid w:val="004D5039"/>
    <w:rPr>
      <w:sz w:val="16"/>
      <w:szCs w:val="16"/>
    </w:rPr>
  </w:style>
  <w:style w:type="paragraph" w:styleId="Commentaire">
    <w:name w:val="annotation text"/>
    <w:basedOn w:val="Normal"/>
    <w:link w:val="CommentaireCar"/>
    <w:uiPriority w:val="99"/>
    <w:unhideWhenUsed/>
    <w:rsid w:val="004D5039"/>
    <w:rPr>
      <w:sz w:val="20"/>
      <w:szCs w:val="20"/>
    </w:rPr>
  </w:style>
  <w:style w:type="character" w:customStyle="1" w:styleId="CommentaireCar">
    <w:name w:val="Commentaire Car"/>
    <w:basedOn w:val="Policepardfaut"/>
    <w:link w:val="Commentaire"/>
    <w:uiPriority w:val="99"/>
    <w:rsid w:val="004D503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4D5039"/>
    <w:rPr>
      <w:b/>
      <w:bCs/>
    </w:rPr>
  </w:style>
  <w:style w:type="character" w:customStyle="1" w:styleId="ObjetducommentaireCar">
    <w:name w:val="Objet du commentaire Car"/>
    <w:basedOn w:val="CommentaireCar"/>
    <w:link w:val="Objetducommentaire"/>
    <w:uiPriority w:val="99"/>
    <w:semiHidden/>
    <w:rsid w:val="004D5039"/>
    <w:rPr>
      <w:rFonts w:ascii="Times New Roman" w:eastAsia="Times New Roman" w:hAnsi="Times New Roman"/>
      <w:b/>
      <w:bCs/>
    </w:rPr>
  </w:style>
  <w:style w:type="character" w:styleId="Lienhypertexte">
    <w:name w:val="Hyperlink"/>
    <w:basedOn w:val="Policepardfaut"/>
    <w:uiPriority w:val="99"/>
    <w:unhideWhenUsed/>
    <w:rsid w:val="004D5039"/>
    <w:rPr>
      <w:color w:val="0000FF" w:themeColor="hyperlink"/>
      <w:u w:val="single"/>
    </w:rPr>
  </w:style>
  <w:style w:type="character" w:styleId="Mentionnonrsolue">
    <w:name w:val="Unresolved Mention"/>
    <w:basedOn w:val="Policepardfaut"/>
    <w:uiPriority w:val="99"/>
    <w:semiHidden/>
    <w:unhideWhenUsed/>
    <w:rsid w:val="004D5039"/>
    <w:rPr>
      <w:color w:val="605E5C"/>
      <w:shd w:val="clear" w:color="auto" w:fill="E1DFDD"/>
    </w:rPr>
  </w:style>
  <w:style w:type="paragraph" w:styleId="Rvision">
    <w:name w:val="Revision"/>
    <w:hidden/>
    <w:uiPriority w:val="99"/>
    <w:semiHidden/>
    <w:rsid w:val="001F4517"/>
    <w:rPr>
      <w:rFonts w:ascii="Times New Roman" w:eastAsia="Times New Roman" w:hAnsi="Times New Roman"/>
      <w:sz w:val="24"/>
      <w:szCs w:val="24"/>
    </w:rPr>
  </w:style>
  <w:style w:type="character" w:styleId="Lienhypertextesuivivisit">
    <w:name w:val="FollowedHyperlink"/>
    <w:basedOn w:val="Policepardfaut"/>
    <w:uiPriority w:val="99"/>
    <w:semiHidden/>
    <w:unhideWhenUsed/>
    <w:rsid w:val="001F4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states-parties-00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19</TotalTime>
  <Pages>3</Pages>
  <Words>588</Words>
  <Characters>3240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5</cp:revision>
  <cp:lastPrinted>2024-05-06T12:35:00Z</cp:lastPrinted>
  <dcterms:created xsi:type="dcterms:W3CDTF">2024-05-10T17:14:00Z</dcterms:created>
  <dcterms:modified xsi:type="dcterms:W3CDTF">2024-05-13T09:09:00Z</dcterms:modified>
</cp:coreProperties>
</file>